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hint="eastAsia" w:ascii="黑体" w:hAnsi="黑体" w:eastAsia="黑体"/>
          <w:sz w:val="32"/>
          <w:szCs w:val="32"/>
        </w:rPr>
        <w:t>附件1</w:t>
      </w:r>
    </w:p>
    <w:p>
      <w:pPr>
        <w:spacing w:line="5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中国大连高级经理学院</w:t>
      </w:r>
    </w:p>
    <w:p>
      <w:pPr>
        <w:spacing w:line="5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年专题选学项目一览表</w:t>
      </w:r>
    </w:p>
    <w:tbl>
      <w:tblPr>
        <w:tblStyle w:val="14"/>
        <w:tblpPr w:leftFromText="180" w:rightFromText="180" w:vertAnchor="text" w:horzAnchor="page" w:tblpX="694" w:tblpY="239"/>
        <w:tblOverlap w:val="never"/>
        <w:tblW w:w="104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1" w:type="dxa"/>
          <w:bottom w:w="28" w:type="dxa"/>
          <w:right w:w="51" w:type="dxa"/>
        </w:tblCellMar>
      </w:tblPr>
      <w:tblGrid>
        <w:gridCol w:w="569"/>
        <w:gridCol w:w="1248"/>
        <w:gridCol w:w="1501"/>
        <w:gridCol w:w="4012"/>
        <w:gridCol w:w="662"/>
        <w:gridCol w:w="1038"/>
        <w:gridCol w:w="581"/>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469" w:hRule="atLeast"/>
        </w:trPr>
        <w:tc>
          <w:tcPr>
            <w:tcW w:w="10474" w:type="dxa"/>
            <w:gridSpan w:val="8"/>
            <w:vAlign w:val="center"/>
          </w:tcPr>
          <w:p>
            <w:pPr>
              <w:tabs>
                <w:tab w:val="left" w:pos="5145"/>
              </w:tabs>
              <w:spacing w:line="360" w:lineRule="exact"/>
              <w:jc w:val="center"/>
              <w:textAlignment w:val="baseline"/>
              <w:rPr>
                <w:rFonts w:ascii="黑体" w:hAnsi="黑体" w:eastAsia="黑体"/>
                <w:bCs/>
                <w:kern w:val="0"/>
              </w:rPr>
            </w:pPr>
            <w:r>
              <w:rPr>
                <w:rFonts w:hint="eastAsia" w:ascii="黑体" w:hAnsi="黑体" w:eastAsia="黑体"/>
                <w:bCs/>
                <w:kern w:val="0"/>
                <w:sz w:val="28"/>
                <w:szCs w:val="32"/>
                <w:lang w:val="en-US" w:eastAsia="zh-CN"/>
              </w:rPr>
              <w:t>一、以科技创新引领现代化产业体系建设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412" w:hRule="atLeast"/>
        </w:trPr>
        <w:tc>
          <w:tcPr>
            <w:tcW w:w="569"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序号</w:t>
            </w:r>
          </w:p>
        </w:tc>
        <w:tc>
          <w:tcPr>
            <w:tcW w:w="1248"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班次名称</w:t>
            </w:r>
          </w:p>
        </w:tc>
        <w:tc>
          <w:tcPr>
            <w:tcW w:w="1501"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培训对象</w:t>
            </w:r>
          </w:p>
        </w:tc>
        <w:tc>
          <w:tcPr>
            <w:tcW w:w="4012"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培训内容</w:t>
            </w:r>
          </w:p>
        </w:tc>
        <w:tc>
          <w:tcPr>
            <w:tcW w:w="662"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班次代码</w:t>
            </w:r>
          </w:p>
        </w:tc>
        <w:tc>
          <w:tcPr>
            <w:tcW w:w="1038"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时间</w:t>
            </w:r>
          </w:p>
        </w:tc>
        <w:tc>
          <w:tcPr>
            <w:tcW w:w="581"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地点</w:t>
            </w:r>
          </w:p>
        </w:tc>
        <w:tc>
          <w:tcPr>
            <w:tcW w:w="863" w:type="dxa"/>
            <w:vAlign w:val="center"/>
          </w:tcPr>
          <w:p>
            <w:pPr>
              <w:keepNext w:val="0"/>
              <w:keepLines w:val="0"/>
              <w:pageBreakBefore w:val="0"/>
              <w:widowControl w:val="0"/>
              <w:tabs>
                <w:tab w:val="left" w:pos="5145"/>
              </w:tabs>
              <w:kinsoku/>
              <w:wordWrap/>
              <w:overflowPunct/>
              <w:topLinePunct w:val="0"/>
              <w:autoSpaceDE/>
              <w:autoSpaceDN/>
              <w:bidi w:val="0"/>
              <w:adjustRightInd/>
              <w:snapToGrid w:val="0"/>
              <w:spacing w:line="240" w:lineRule="auto"/>
              <w:ind w:left="0" w:leftChars="0" w:firstLine="0" w:firstLineChars="0"/>
              <w:jc w:val="center"/>
              <w:textAlignment w:val="baseline"/>
              <w:rPr>
                <w:rFonts w:hint="eastAsia" w:ascii="黑体" w:hAnsi="黑体" w:eastAsia="黑体"/>
                <w:bCs/>
                <w:kern w:val="0"/>
              </w:rPr>
            </w:pPr>
            <w:r>
              <w:rPr>
                <w:rFonts w:hint="eastAsia" w:ascii="黑体" w:hAnsi="黑体" w:eastAsia="黑体"/>
                <w:bCs/>
                <w:kern w:val="0"/>
              </w:rPr>
              <w:t>课程费标准</w:t>
            </w:r>
          </w:p>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rPr>
                <w:rFonts w:hint="eastAsia" w:eastAsia="黑体"/>
                <w:lang w:eastAsia="zh-CN"/>
              </w:rPr>
            </w:pPr>
            <w:r>
              <w:rPr>
                <w:rFonts w:hint="eastAsia" w:ascii="黑体" w:hAnsi="黑体" w:eastAsia="黑体"/>
                <w:bCs/>
                <w:spacing w:val="-11"/>
                <w:kern w:val="0"/>
                <w:sz w:val="16"/>
                <w:szCs w:val="18"/>
                <w:lang w:eastAsia="zh-CN"/>
              </w:rPr>
              <w:t>（</w:t>
            </w:r>
            <w:r>
              <w:rPr>
                <w:rFonts w:hint="eastAsia" w:ascii="黑体" w:hAnsi="黑体" w:eastAsia="黑体"/>
                <w:bCs/>
                <w:spacing w:val="-11"/>
                <w:kern w:val="0"/>
                <w:sz w:val="16"/>
                <w:szCs w:val="18"/>
                <w:lang w:val="en-US" w:eastAsia="zh-CN"/>
              </w:rPr>
              <w:t>不含食宿）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2538" w:hRule="atLeast"/>
        </w:trPr>
        <w:tc>
          <w:tcPr>
            <w:tcW w:w="569" w:type="dxa"/>
            <w:vAlign w:val="center"/>
          </w:tcPr>
          <w:p>
            <w:pPr>
              <w:tabs>
                <w:tab w:val="left" w:pos="5145"/>
              </w:tabs>
              <w:spacing w:line="240" w:lineRule="exact"/>
              <w:jc w:val="center"/>
              <w:textAlignment w:val="baseline"/>
              <w:rPr>
                <w:rFonts w:ascii="仿宋_GB2312" w:eastAsia="仿宋_GB2312"/>
                <w:kern w:val="0"/>
                <w:szCs w:val="21"/>
              </w:rPr>
            </w:pPr>
            <w:r>
              <w:rPr>
                <w:rFonts w:hint="eastAsia" w:ascii="仿宋_GB2312" w:eastAsia="仿宋_GB2312"/>
                <w:kern w:val="0"/>
                <w:szCs w:val="21"/>
              </w:rPr>
              <w:t>1</w:t>
            </w:r>
          </w:p>
        </w:tc>
        <w:tc>
          <w:tcPr>
            <w:tcW w:w="1248" w:type="dxa"/>
            <w:vAlign w:val="center"/>
          </w:tcPr>
          <w:p>
            <w:pPr>
              <w:tabs>
                <w:tab w:val="left" w:pos="5145"/>
              </w:tabs>
              <w:spacing w:line="240" w:lineRule="exact"/>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推</w:t>
            </w:r>
            <w:r>
              <w:rPr>
                <w:rFonts w:hint="eastAsia" w:ascii="仿宋_GB2312" w:hAnsi="仿宋_GB2312" w:eastAsia="仿宋_GB2312" w:cs="仿宋_GB2312"/>
                <w:kern w:val="0"/>
                <w:szCs w:val="21"/>
                <w:lang w:val="en-US" w:eastAsia="zh-CN"/>
              </w:rPr>
              <w:t>动</w:t>
            </w:r>
            <w:r>
              <w:rPr>
                <w:rFonts w:hint="eastAsia" w:ascii="仿宋_GB2312" w:hAnsi="仿宋_GB2312" w:eastAsia="仿宋_GB2312" w:cs="仿宋_GB2312"/>
                <w:kern w:val="0"/>
                <w:szCs w:val="21"/>
              </w:rPr>
              <w:t>企业科技创新，加快成果转化专题研修班</w:t>
            </w:r>
          </w:p>
        </w:tc>
        <w:tc>
          <w:tcPr>
            <w:tcW w:w="1501" w:type="dxa"/>
            <w:vAlign w:val="center"/>
          </w:tcPr>
          <w:p>
            <w:pPr>
              <w:tabs>
                <w:tab w:val="left" w:pos="5145"/>
              </w:tabs>
              <w:spacing w:line="240" w:lineRule="exact"/>
              <w:textAlignment w:val="baseline"/>
              <w:rPr>
                <w:rFonts w:ascii="仿宋_GB2312" w:hAnsi="宋体" w:eastAsia="仿宋_GB2312" w:cs="宋体"/>
                <w:kern w:val="0"/>
                <w:szCs w:val="21"/>
              </w:rPr>
            </w:pPr>
            <w:r>
              <w:rPr>
                <w:rFonts w:hint="eastAsia" w:ascii="仿宋_GB2312" w:hAnsi="仿宋_GB2312" w:eastAsia="仿宋_GB2312" w:cs="仿宋_GB2312"/>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仿宋_GB2312" w:eastAsia="仿宋_GB2312" w:cs="仿宋_GB2312"/>
                <w:kern w:val="0"/>
                <w:szCs w:val="21"/>
              </w:rPr>
              <w:t>和地方国有骨干企业科技创新、技术研发、战略规划、政策研究等职能负责人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围绕国家科技创新政策、</w:t>
            </w:r>
            <w:r>
              <w:rPr>
                <w:rFonts w:hint="eastAsia" w:ascii="仿宋_GB2312" w:hAnsi="仿宋_GB2312" w:eastAsia="仿宋_GB2312" w:cs="仿宋_GB2312"/>
                <w:kern w:val="0"/>
                <w:szCs w:val="21"/>
                <w:lang w:val="en-US" w:eastAsia="zh-CN"/>
              </w:rPr>
              <w:t>战略性新兴产业和未来产业布局</w:t>
            </w:r>
            <w:r>
              <w:rPr>
                <w:rFonts w:hint="eastAsia" w:ascii="仿宋_GB2312" w:hAnsi="仿宋_GB2312" w:eastAsia="仿宋_GB2312" w:cs="仿宋_GB2312"/>
                <w:kern w:val="0"/>
                <w:szCs w:val="21"/>
              </w:rPr>
              <w:t>、科技创新实践路径</w:t>
            </w:r>
            <w:r>
              <w:rPr>
                <w:rFonts w:hint="eastAsia" w:ascii="仿宋_GB2312" w:hAnsi="仿宋_GB2312" w:eastAsia="仿宋_GB2312" w:cs="仿宋_GB2312"/>
                <w:kern w:val="0"/>
                <w:szCs w:val="21"/>
                <w:lang w:val="en-US" w:eastAsia="zh-CN"/>
              </w:rPr>
              <w:t>和</w:t>
            </w:r>
            <w:r>
              <w:rPr>
                <w:rFonts w:hint="eastAsia" w:ascii="仿宋_GB2312" w:hAnsi="仿宋_GB2312" w:eastAsia="仿宋_GB2312" w:cs="仿宋_GB2312"/>
                <w:kern w:val="0"/>
                <w:szCs w:val="21"/>
              </w:rPr>
              <w:t>管理体系等维度开展学习研讨，关注打造原创技术策源地、创新联合体、</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卡脖子</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科技攻关等重点议题，帮助学员深度理解国家政策，学习科技创新前沿趋势，分析科创产业转化典型案例，总结成功路径，提升跨界合作和产学研结合效率，完善科技创新管理体系，提升协同创新能力，搭建更加成熟的创新生态系统，提升创新整体效能。</w:t>
            </w:r>
          </w:p>
        </w:tc>
        <w:tc>
          <w:tcPr>
            <w:tcW w:w="662" w:type="dxa"/>
            <w:vAlign w:val="center"/>
          </w:tcPr>
          <w:p>
            <w:pPr>
              <w:spacing w:line="240" w:lineRule="exact"/>
              <w:jc w:val="center"/>
              <w:rPr>
                <w:rFonts w:ascii="仿宋_GB2312" w:hAnsi="宋体" w:eastAsia="仿宋_GB2312" w:cs="宋体"/>
                <w:color w:val="000000"/>
                <w:kern w:val="0"/>
                <w:szCs w:val="21"/>
                <w:highlight w:val="yellow"/>
              </w:rPr>
            </w:pPr>
            <w:r>
              <w:rPr>
                <w:rFonts w:hint="eastAsia" w:ascii="仿宋_GB2312" w:eastAsia="仿宋_GB2312"/>
                <w:color w:val="000000"/>
                <w:szCs w:val="21"/>
              </w:rPr>
              <w:t>X01</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8月26日-30日</w:t>
            </w:r>
          </w:p>
          <w:p>
            <w:pPr>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北京</w:t>
            </w:r>
          </w:p>
        </w:tc>
        <w:tc>
          <w:tcPr>
            <w:tcW w:w="863" w:type="dxa"/>
            <w:vAlign w:val="center"/>
          </w:tcPr>
          <w:p>
            <w:pPr>
              <w:tabs>
                <w:tab w:val="left" w:pos="5145"/>
              </w:tabs>
              <w:spacing w:line="240" w:lineRule="exact"/>
              <w:jc w:val="distribute"/>
              <w:textAlignment w:val="baseline"/>
              <w:rPr>
                <w:rFonts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218" w:hRule="atLeast"/>
        </w:trPr>
        <w:tc>
          <w:tcPr>
            <w:tcW w:w="569" w:type="dxa"/>
            <w:vAlign w:val="center"/>
          </w:tcPr>
          <w:p>
            <w:pPr>
              <w:tabs>
                <w:tab w:val="left" w:pos="5145"/>
              </w:tabs>
              <w:spacing w:line="240" w:lineRule="exact"/>
              <w:jc w:val="center"/>
              <w:textAlignment w:val="baseline"/>
              <w:rPr>
                <w:rFonts w:hint="eastAsia" w:ascii="仿宋_GB2312" w:eastAsia="仿宋_GB2312"/>
                <w:kern w:val="0"/>
                <w:szCs w:val="21"/>
                <w:lang w:val="en-US" w:eastAsia="zh-CN"/>
              </w:rPr>
            </w:pPr>
            <w:r>
              <w:rPr>
                <w:rFonts w:hint="eastAsia" w:ascii="仿宋_GB2312" w:eastAsia="仿宋_GB2312"/>
                <w:kern w:val="0"/>
                <w:szCs w:val="21"/>
                <w:lang w:val="en-US" w:eastAsia="zh-CN"/>
              </w:rPr>
              <w:t>2</w:t>
            </w:r>
          </w:p>
        </w:tc>
        <w:tc>
          <w:tcPr>
            <w:tcW w:w="1248" w:type="dxa"/>
            <w:vMerge w:val="restart"/>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弘扬改革开放精神，提升创新能力专题班——走进粤港澳大湾区</w:t>
            </w:r>
          </w:p>
        </w:tc>
        <w:tc>
          <w:tcPr>
            <w:tcW w:w="1501" w:type="dxa"/>
            <w:vMerge w:val="restart"/>
            <w:vAlign w:val="center"/>
          </w:tcPr>
          <w:p>
            <w:pPr>
              <w:spacing w:before="62" w:beforeLines="20" w:after="62" w:afterLines="20" w:line="240" w:lineRule="exact"/>
              <w:rPr>
                <w:rFonts w:hint="eastAsia" w:ascii="仿宋_GB2312" w:hAnsi="仿宋_GB2312" w:eastAsia="仿宋_GB2312" w:cs="仿宋_GB2312"/>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w:t>
            </w:r>
            <w:r>
              <w:rPr>
                <w:rFonts w:hint="eastAsia" w:ascii="仿宋_GB2312" w:hAnsi="宋体" w:eastAsia="仿宋_GB2312" w:cs="宋体"/>
                <w:kern w:val="0"/>
                <w:szCs w:val="21"/>
                <w:lang w:val="en-US" w:eastAsia="zh-CN"/>
              </w:rPr>
              <w:t>改革、创新、数字化等职能负责人</w:t>
            </w:r>
          </w:p>
        </w:tc>
        <w:tc>
          <w:tcPr>
            <w:tcW w:w="40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textAlignment w:val="auto"/>
              <w:rPr>
                <w:rFonts w:hint="eastAsia" w:ascii="仿宋_GB2312" w:hAnsi="仿宋_GB2312" w:eastAsia="仿宋_GB2312" w:cs="仿宋_GB2312"/>
                <w:kern w:val="0"/>
                <w:szCs w:val="21"/>
              </w:rPr>
            </w:pPr>
            <w:r>
              <w:rPr>
                <w:rFonts w:hint="eastAsia" w:ascii="仿宋_GB2312" w:hAnsi="宋体" w:eastAsia="仿宋_GB2312" w:cs="宋体"/>
                <w:kern w:val="0"/>
                <w:szCs w:val="21"/>
              </w:rPr>
              <w:t>深入学习贯彻党的二十大关于建设现代化产业体系、加快实施创新驱动发展战略的重大部署，聚焦改革开放精神、粤港澳大湾区中央企业和地方企业改革发展、互联网创新与数字化转型等</w:t>
            </w:r>
            <w:r>
              <w:rPr>
                <w:rFonts w:hint="eastAsia" w:ascii="仿宋_GB2312" w:hAnsi="宋体" w:eastAsia="仿宋_GB2312" w:cs="宋体"/>
                <w:kern w:val="0"/>
                <w:szCs w:val="21"/>
                <w:lang w:val="en-US" w:eastAsia="zh-CN"/>
              </w:rPr>
              <w:t>内</w:t>
            </w:r>
            <w:r>
              <w:rPr>
                <w:rFonts w:hint="eastAsia" w:ascii="仿宋_GB2312" w:hAnsi="宋体" w:eastAsia="仿宋_GB2312" w:cs="宋体"/>
                <w:kern w:val="0"/>
                <w:szCs w:val="21"/>
              </w:rPr>
              <w:t>容展开学习。本项目以实地参访、专题讲座、专家答疑、线上网络学习等多种学习形式，使学员沉浸式体验各类市场主体的优秀实践，提炼有效经验应用到所在企业改革发展之中。</w:t>
            </w:r>
          </w:p>
        </w:tc>
        <w:tc>
          <w:tcPr>
            <w:tcW w:w="662" w:type="dxa"/>
            <w:vAlign w:val="center"/>
          </w:tcPr>
          <w:p>
            <w:pPr>
              <w:tabs>
                <w:tab w:val="left" w:pos="5145"/>
              </w:tabs>
              <w:spacing w:line="240" w:lineRule="exact"/>
              <w:jc w:val="center"/>
              <w:textAlignment w:val="baseline"/>
              <w:rPr>
                <w:rFonts w:hint="default" w:ascii="仿宋_GB2312" w:eastAsia="仿宋_GB2312"/>
                <w:color w:val="000000"/>
                <w:szCs w:val="21"/>
                <w:lang w:val="en-US" w:eastAsia="zh-CN"/>
              </w:rPr>
            </w:pPr>
            <w:r>
              <w:rPr>
                <w:rFonts w:hint="eastAsia" w:ascii="仿宋_GB2312" w:eastAsia="仿宋_GB2312"/>
                <w:color w:val="000000"/>
                <w:szCs w:val="21"/>
              </w:rPr>
              <w:t>X</w:t>
            </w:r>
            <w:r>
              <w:rPr>
                <w:rFonts w:hint="eastAsia" w:ascii="仿宋_GB2312" w:eastAsia="仿宋_GB2312"/>
                <w:color w:val="000000"/>
                <w:szCs w:val="21"/>
                <w:lang w:val="en-US" w:eastAsia="zh-CN"/>
              </w:rPr>
              <w:t>02</w:t>
            </w:r>
            <w:r>
              <w:rPr>
                <w:rFonts w:hint="eastAsia" w:ascii="仿宋_GB2312" w:eastAsia="仿宋_GB2312"/>
                <w:color w:val="000000"/>
                <w:szCs w:val="21"/>
              </w:rPr>
              <w:t>A</w:t>
            </w:r>
          </w:p>
        </w:tc>
        <w:tc>
          <w:tcPr>
            <w:tcW w:w="1038" w:type="dxa"/>
            <w:vAlign w:val="center"/>
          </w:tcPr>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5月27日-31日 </w:t>
            </w:r>
          </w:p>
          <w:p>
            <w:pPr>
              <w:tabs>
                <w:tab w:val="left" w:pos="5145"/>
              </w:tabs>
              <w:spacing w:line="240" w:lineRule="exact"/>
              <w:jc w:val="center"/>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深圳</w:t>
            </w:r>
          </w:p>
        </w:tc>
        <w:tc>
          <w:tcPr>
            <w:tcW w:w="863" w:type="dxa"/>
            <w:vAlign w:val="center"/>
          </w:tcPr>
          <w:p>
            <w:pPr>
              <w:spacing w:line="240" w:lineRule="exact"/>
              <w:jc w:val="distribute"/>
              <w:rPr>
                <w:rFonts w:hint="eastAsia" w:ascii="仿宋_GB2312" w:eastAsia="仿宋_GB2312"/>
                <w:kern w:val="0"/>
                <w:szCs w:val="21"/>
              </w:rPr>
            </w:pPr>
            <w:r>
              <w:rPr>
                <w:rFonts w:hint="eastAsia" w:ascii="仿宋_GB2312" w:eastAsia="仿宋_GB2312"/>
                <w:kern w:val="0"/>
                <w:szCs w:val="21"/>
              </w:rPr>
              <w:t>2500元/人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174" w:hRule="atLeast"/>
        </w:trPr>
        <w:tc>
          <w:tcPr>
            <w:tcW w:w="569" w:type="dxa"/>
            <w:vAlign w:val="center"/>
          </w:tcPr>
          <w:p>
            <w:pPr>
              <w:tabs>
                <w:tab w:val="left" w:pos="5145"/>
              </w:tabs>
              <w:spacing w:line="240" w:lineRule="exact"/>
              <w:jc w:val="center"/>
              <w:textAlignment w:val="baseline"/>
              <w:rPr>
                <w:rFonts w:hint="eastAsia" w:ascii="仿宋_GB2312" w:eastAsia="仿宋_GB2312"/>
                <w:kern w:val="0"/>
                <w:szCs w:val="21"/>
              </w:rPr>
            </w:pPr>
            <w:r>
              <w:rPr>
                <w:rFonts w:hint="eastAsia" w:ascii="仿宋_GB2312" w:eastAsia="仿宋_GB2312"/>
                <w:kern w:val="0"/>
                <w:szCs w:val="21"/>
              </w:rPr>
              <w:t>3</w:t>
            </w:r>
          </w:p>
        </w:tc>
        <w:tc>
          <w:tcPr>
            <w:tcW w:w="1248" w:type="dxa"/>
            <w:vMerge w:val="continue"/>
            <w:vAlign w:val="center"/>
          </w:tcPr>
          <w:p>
            <w:pPr>
              <w:tabs>
                <w:tab w:val="left" w:pos="5145"/>
              </w:tabs>
              <w:spacing w:line="240" w:lineRule="exact"/>
              <w:textAlignment w:val="baseline"/>
              <w:rPr>
                <w:rFonts w:hint="eastAsia" w:ascii="仿宋_GB2312" w:hAnsi="仿宋_GB2312" w:eastAsia="仿宋_GB2312" w:cs="仿宋_GB2312"/>
                <w:kern w:val="0"/>
                <w:szCs w:val="21"/>
              </w:rPr>
            </w:pPr>
          </w:p>
        </w:tc>
        <w:tc>
          <w:tcPr>
            <w:tcW w:w="1501" w:type="dxa"/>
            <w:vMerge w:val="continue"/>
            <w:vAlign w:val="center"/>
          </w:tcPr>
          <w:p>
            <w:pPr>
              <w:spacing w:before="62" w:beforeLines="20" w:after="62" w:afterLines="20" w:line="240" w:lineRule="exact"/>
              <w:rPr>
                <w:rFonts w:hint="eastAsia" w:ascii="仿宋_GB2312" w:hAnsi="仿宋_GB2312" w:eastAsia="仿宋_GB2312" w:cs="仿宋_GB2312"/>
                <w:kern w:val="0"/>
                <w:szCs w:val="21"/>
              </w:rPr>
            </w:pPr>
          </w:p>
        </w:tc>
        <w:tc>
          <w:tcPr>
            <w:tcW w:w="40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textAlignment w:val="auto"/>
              <w:rPr>
                <w:rFonts w:hint="eastAsia" w:ascii="仿宋_GB2312" w:hAnsi="仿宋_GB2312" w:eastAsia="仿宋_GB2312" w:cs="仿宋_GB2312"/>
                <w:kern w:val="0"/>
                <w:szCs w:val="21"/>
              </w:rPr>
            </w:pPr>
          </w:p>
        </w:tc>
        <w:tc>
          <w:tcPr>
            <w:tcW w:w="662" w:type="dxa"/>
            <w:vAlign w:val="center"/>
          </w:tcPr>
          <w:p>
            <w:pPr>
              <w:tabs>
                <w:tab w:val="left" w:pos="5145"/>
              </w:tabs>
              <w:spacing w:line="240" w:lineRule="exact"/>
              <w:jc w:val="center"/>
              <w:textAlignment w:val="baseline"/>
              <w:rPr>
                <w:rFonts w:hint="eastAsia" w:ascii="仿宋_GB2312" w:eastAsia="仿宋_GB2312"/>
                <w:color w:val="000000"/>
                <w:szCs w:val="21"/>
              </w:rPr>
            </w:pPr>
            <w:r>
              <w:rPr>
                <w:rFonts w:hint="eastAsia" w:ascii="仿宋_GB2312" w:eastAsia="仿宋_GB2312"/>
                <w:color w:val="000000"/>
                <w:szCs w:val="21"/>
              </w:rPr>
              <w:t>X</w:t>
            </w:r>
            <w:r>
              <w:rPr>
                <w:rFonts w:hint="eastAsia" w:ascii="仿宋_GB2312" w:eastAsia="仿宋_GB2312"/>
                <w:color w:val="000000"/>
                <w:szCs w:val="21"/>
                <w:lang w:val="en-US" w:eastAsia="zh-CN"/>
              </w:rPr>
              <w:t>02</w:t>
            </w:r>
            <w:r>
              <w:rPr>
                <w:rFonts w:hint="eastAsia" w:ascii="仿宋_GB2312" w:eastAsia="仿宋_GB2312"/>
                <w:color w:val="000000"/>
                <w:szCs w:val="21"/>
              </w:rPr>
              <w:t>B</w:t>
            </w:r>
          </w:p>
        </w:tc>
        <w:tc>
          <w:tcPr>
            <w:tcW w:w="1038" w:type="dxa"/>
            <w:vAlign w:val="center"/>
          </w:tcPr>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10月21日-25日 </w:t>
            </w:r>
          </w:p>
          <w:p>
            <w:pPr>
              <w:tabs>
                <w:tab w:val="left" w:pos="5145"/>
              </w:tabs>
              <w:spacing w:line="240" w:lineRule="exact"/>
              <w:jc w:val="center"/>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深圳</w:t>
            </w:r>
          </w:p>
        </w:tc>
        <w:tc>
          <w:tcPr>
            <w:tcW w:w="863" w:type="dxa"/>
            <w:vAlign w:val="center"/>
          </w:tcPr>
          <w:p>
            <w:pPr>
              <w:spacing w:line="240" w:lineRule="exact"/>
              <w:jc w:val="distribute"/>
              <w:rPr>
                <w:rFonts w:hint="eastAsia" w:ascii="仿宋_GB2312" w:eastAsia="仿宋_GB2312"/>
                <w:kern w:val="0"/>
                <w:szCs w:val="21"/>
              </w:rPr>
            </w:pPr>
            <w:r>
              <w:rPr>
                <w:rFonts w:hint="eastAsia" w:ascii="仿宋_GB2312" w:eastAsia="仿宋_GB2312"/>
                <w:kern w:val="0"/>
                <w:szCs w:val="21"/>
              </w:rPr>
              <w:t>2500元/人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90" w:hRule="atLeast"/>
        </w:trPr>
        <w:tc>
          <w:tcPr>
            <w:tcW w:w="569" w:type="dxa"/>
            <w:vAlign w:val="center"/>
          </w:tcPr>
          <w:p>
            <w:pPr>
              <w:tabs>
                <w:tab w:val="left" w:pos="5145"/>
              </w:tabs>
              <w:spacing w:line="240" w:lineRule="exact"/>
              <w:jc w:val="center"/>
              <w:textAlignment w:val="baseline"/>
              <w:rPr>
                <w:rFonts w:hint="eastAsia" w:ascii="仿宋_GB2312" w:eastAsia="仿宋_GB2312"/>
                <w:kern w:val="0"/>
                <w:szCs w:val="21"/>
                <w:lang w:eastAsia="zh-CN"/>
              </w:rPr>
            </w:pPr>
            <w:r>
              <w:rPr>
                <w:rFonts w:hint="eastAsia" w:ascii="仿宋_GB2312" w:eastAsia="仿宋_GB2312"/>
                <w:kern w:val="0"/>
                <w:szCs w:val="21"/>
                <w:lang w:val="en-US" w:eastAsia="zh-CN"/>
              </w:rPr>
              <w:t>4</w:t>
            </w:r>
          </w:p>
        </w:tc>
        <w:tc>
          <w:tcPr>
            <w:tcW w:w="1248" w:type="dxa"/>
            <w:vAlign w:val="center"/>
          </w:tcPr>
          <w:p>
            <w:pPr>
              <w:tabs>
                <w:tab w:val="left" w:pos="5145"/>
              </w:tabs>
              <w:spacing w:line="240" w:lineRule="exact"/>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提升科技自主创新能力实践专题班</w:t>
            </w:r>
            <w:r>
              <w:rPr>
                <w:rFonts w:hint="eastAsia" w:ascii="仿宋_GB2312" w:hAnsi="仿宋_GB2312" w:eastAsia="仿宋_GB2312" w:cs="仿宋_GB2312"/>
                <w:spacing w:val="-11"/>
                <w:kern w:val="0"/>
                <w:sz w:val="21"/>
                <w:szCs w:val="21"/>
              </w:rPr>
              <w:t>——走进宝武</w:t>
            </w:r>
          </w:p>
        </w:tc>
        <w:tc>
          <w:tcPr>
            <w:tcW w:w="1501" w:type="dxa"/>
            <w:vAlign w:val="center"/>
          </w:tcPr>
          <w:p>
            <w:pPr>
              <w:spacing w:before="62" w:beforeLines="20" w:after="62" w:afterLines="20"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仿宋_GB2312" w:eastAsia="仿宋_GB2312" w:cs="仿宋_GB2312"/>
                <w:kern w:val="0"/>
                <w:szCs w:val="21"/>
              </w:rPr>
              <w:t>和地方国有骨干企业科技创新、技术研发、战略规划、政策研究等职能负责人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textAlignment w:val="auto"/>
              <w:rPr>
                <w:rFonts w:ascii="仿宋_GB2312" w:hAnsi="仿宋_GB2312" w:eastAsia="仿宋_GB2312" w:cs="仿宋_GB2312"/>
                <w:kern w:val="0"/>
                <w:szCs w:val="21"/>
              </w:rPr>
            </w:pPr>
            <w:r>
              <w:rPr>
                <w:rFonts w:hint="eastAsia" w:ascii="仿宋_GB2312" w:hAnsi="宋体" w:eastAsia="仿宋_GB2312" w:cs="宋体"/>
                <w:kern w:val="0"/>
                <w:szCs w:val="21"/>
              </w:rPr>
              <w:t>着眼切实强化企业科技创新主体地位，加快锻造国家战略科技力量，推动企业在关键核心技术创新和重大原创技术突破中发挥作用。深入中国宝武，聚焦科技自主创新，围绕提升原创技术需求牵引、源头供给、资源配置、转化应用等实践，以及配套的创新管理体系开展学习交流，推动国有企业完善创新体系、增强创新能力、激发创新活力。</w:t>
            </w:r>
          </w:p>
        </w:tc>
        <w:tc>
          <w:tcPr>
            <w:tcW w:w="662" w:type="dxa"/>
            <w:vAlign w:val="center"/>
          </w:tcPr>
          <w:p>
            <w:pPr>
              <w:spacing w:line="240" w:lineRule="exact"/>
              <w:jc w:val="center"/>
              <w:rPr>
                <w:rFonts w:hint="default" w:ascii="仿宋_GB2312" w:eastAsia="仿宋_GB2312"/>
                <w:color w:val="000000"/>
                <w:szCs w:val="21"/>
                <w:lang w:val="en-US" w:eastAsia="zh-CN"/>
              </w:rPr>
            </w:pPr>
            <w:r>
              <w:rPr>
                <w:rFonts w:hint="eastAsia" w:ascii="仿宋_GB2312" w:eastAsia="仿宋_GB2312"/>
                <w:color w:val="000000"/>
                <w:szCs w:val="21"/>
              </w:rPr>
              <w:t>X0</w:t>
            </w:r>
            <w:r>
              <w:rPr>
                <w:rFonts w:hint="eastAsia" w:ascii="仿宋_GB2312" w:eastAsia="仿宋_GB2312"/>
                <w:color w:val="000000"/>
                <w:szCs w:val="21"/>
                <w:lang w:val="en-US" w:eastAsia="zh-CN"/>
              </w:rPr>
              <w:t>3</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6月</w:t>
            </w:r>
            <w:r>
              <w:rPr>
                <w:rFonts w:hint="eastAsia" w:ascii="仿宋_GB2312" w:hAnsi="宋体" w:eastAsia="仿宋_GB2312" w:cs="宋体"/>
                <w:color w:val="000000"/>
                <w:kern w:val="0"/>
                <w:szCs w:val="21"/>
                <w:lang w:val="en-US" w:eastAsia="zh-CN"/>
              </w:rPr>
              <w:t>3</w:t>
            </w:r>
            <w:r>
              <w:rPr>
                <w:rFonts w:hint="eastAsia" w:ascii="仿宋_GB2312" w:hAnsi="宋体" w:eastAsia="仿宋_GB2312" w:cs="宋体"/>
                <w:color w:val="000000"/>
                <w:kern w:val="0"/>
                <w:szCs w:val="21"/>
              </w:rPr>
              <w:t>日</w:t>
            </w:r>
          </w:p>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val="en-US" w:eastAsia="zh-CN"/>
              </w:rPr>
              <w:t>7</w:t>
            </w:r>
            <w:r>
              <w:rPr>
                <w:rFonts w:hint="eastAsia" w:ascii="仿宋_GB2312" w:hAnsi="宋体" w:eastAsia="仿宋_GB2312" w:cs="宋体"/>
                <w:color w:val="000000"/>
                <w:kern w:val="0"/>
                <w:szCs w:val="21"/>
              </w:rPr>
              <w:t>日</w:t>
            </w:r>
          </w:p>
          <w:p>
            <w:pPr>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宝武</w:t>
            </w:r>
          </w:p>
        </w:tc>
        <w:tc>
          <w:tcPr>
            <w:tcW w:w="863" w:type="dxa"/>
            <w:vAlign w:val="center"/>
          </w:tcPr>
          <w:p>
            <w:pPr>
              <w:tabs>
                <w:tab w:val="left" w:pos="5145"/>
              </w:tabs>
              <w:spacing w:line="240" w:lineRule="exact"/>
              <w:jc w:val="distribute"/>
              <w:textAlignment w:val="baseline"/>
              <w:rPr>
                <w:rFonts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732" w:hRule="atLeast"/>
        </w:trPr>
        <w:tc>
          <w:tcPr>
            <w:tcW w:w="569" w:type="dxa"/>
            <w:vAlign w:val="center"/>
          </w:tcPr>
          <w:p>
            <w:pPr>
              <w:tabs>
                <w:tab w:val="left" w:pos="5145"/>
              </w:tabs>
              <w:spacing w:line="240" w:lineRule="exact"/>
              <w:jc w:val="center"/>
              <w:textAlignment w:val="baseline"/>
              <w:rPr>
                <w:rFonts w:hint="eastAsia" w:ascii="仿宋_GB2312" w:eastAsia="仿宋_GB2312"/>
                <w:kern w:val="0"/>
                <w:szCs w:val="21"/>
                <w:lang w:eastAsia="zh-CN"/>
              </w:rPr>
            </w:pPr>
            <w:r>
              <w:rPr>
                <w:rFonts w:hint="eastAsia" w:ascii="仿宋_GB2312" w:eastAsia="仿宋_GB2312"/>
                <w:kern w:val="0"/>
                <w:szCs w:val="21"/>
                <w:lang w:val="en-US" w:eastAsia="zh-CN"/>
              </w:rPr>
              <w:t>5</w:t>
            </w:r>
          </w:p>
        </w:tc>
        <w:tc>
          <w:tcPr>
            <w:tcW w:w="1248" w:type="dxa"/>
            <w:vMerge w:val="restart"/>
            <w:vAlign w:val="center"/>
          </w:tcPr>
          <w:p>
            <w:pPr>
              <w:spacing w:line="240" w:lineRule="exact"/>
              <w:jc w:val="distribute"/>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青年科技</w:t>
            </w:r>
          </w:p>
          <w:p>
            <w:pPr>
              <w:spacing w:line="240" w:lineRule="exact"/>
              <w:jc w:val="distribute"/>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人才培训班</w:t>
            </w:r>
          </w:p>
          <w:p>
            <w:pPr>
              <w:spacing w:line="240" w:lineRule="exact"/>
              <w:jc w:val="center"/>
              <w:textAlignment w:val="baseline"/>
              <w:rPr>
                <w:rFonts w:ascii="仿宋_GB2312" w:hAnsi="仿宋_GB2312" w:eastAsia="仿宋_GB2312" w:cs="仿宋_GB2312"/>
                <w:kern w:val="0"/>
                <w:szCs w:val="21"/>
                <w:highlight w:val="yellow"/>
              </w:rPr>
            </w:pPr>
            <w:r>
              <w:rPr>
                <w:rFonts w:hint="eastAsia" w:ascii="仿宋_GB2312" w:hAnsi="仿宋_GB2312" w:eastAsia="仿宋_GB2312" w:cs="仿宋_GB2312"/>
                <w:spacing w:val="-11"/>
                <w:kern w:val="0"/>
                <w:sz w:val="21"/>
                <w:szCs w:val="21"/>
              </w:rPr>
              <w:t>（含工作坊）</w:t>
            </w:r>
          </w:p>
        </w:tc>
        <w:tc>
          <w:tcPr>
            <w:tcW w:w="1501" w:type="dxa"/>
            <w:vMerge w:val="restart"/>
            <w:vAlign w:val="center"/>
          </w:tcPr>
          <w:p>
            <w:pPr>
              <w:spacing w:before="62" w:beforeLines="20" w:after="62" w:afterLines="20" w:line="240" w:lineRule="exact"/>
              <w:rPr>
                <w:rFonts w:ascii="仿宋_GB2312" w:hAnsi="宋体" w:eastAsia="仿宋_GB2312" w:cs="宋体"/>
                <w:kern w:val="0"/>
                <w:szCs w:val="21"/>
                <w:highlight w:val="yellow"/>
              </w:rPr>
            </w:pPr>
            <w:r>
              <w:rPr>
                <w:rFonts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及所属企业和</w:t>
            </w:r>
            <w:r>
              <w:rPr>
                <w:rFonts w:ascii="仿宋_GB2312" w:hAnsi="宋体" w:eastAsia="仿宋_GB2312" w:cs="宋体"/>
                <w:kern w:val="0"/>
                <w:szCs w:val="21"/>
              </w:rPr>
              <w:t>地方国有骨干企业</w:t>
            </w:r>
            <w:r>
              <w:rPr>
                <w:rFonts w:hint="eastAsia" w:ascii="仿宋_GB2312" w:hAnsi="宋体" w:eastAsia="仿宋_GB2312" w:cs="宋体"/>
                <w:kern w:val="0"/>
                <w:szCs w:val="21"/>
              </w:rPr>
              <w:t>技术、研发、创新团队的管理者、</w:t>
            </w:r>
            <w:r>
              <w:rPr>
                <w:rFonts w:ascii="仿宋_GB2312" w:hAnsi="宋体" w:eastAsia="仿宋_GB2312" w:cs="宋体"/>
                <w:kern w:val="0"/>
                <w:szCs w:val="21"/>
              </w:rPr>
              <w:t>青年科技人才</w:t>
            </w:r>
          </w:p>
        </w:tc>
        <w:tc>
          <w:tcPr>
            <w:tcW w:w="40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79" w:afterLines="25" w:line="240" w:lineRule="exac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深入落实党的二十大关于加快实施人才强国战略、创新驱动发展战略的重大部署，深刻领会“人才是第一资源、创新是第一动力”的内涵，强化现代化建设人才支撑。助力中央企业深入落实“百—万—百万”科技人才培养工程，加快锻造国家战略人才力量。带领青年科技人才共同学习领会“四个</w:t>
            </w:r>
            <w:bookmarkStart w:id="0" w:name="_GoBack"/>
            <w:bookmarkEnd w:id="0"/>
            <w:r>
              <w:rPr>
                <w:rFonts w:hint="eastAsia" w:ascii="仿宋_GB2312" w:hAnsi="宋体" w:eastAsia="仿宋_GB2312" w:cs="宋体"/>
                <w:kern w:val="0"/>
                <w:szCs w:val="21"/>
              </w:rPr>
              <w:t>面向”重要指示精神，进一步坚定理想信念，把握世界科技发展大势，围绕交叉学科研究能力，思维创新能力，大兵团作战组织领导能力开展学习研讨，激发科学家精神，赋能国企科技创新主力军队伍梯次形成。</w:t>
            </w:r>
          </w:p>
          <w:p>
            <w:pPr>
              <w:keepNext w:val="0"/>
              <w:keepLines w:val="0"/>
              <w:pageBreakBefore w:val="0"/>
              <w:widowControl w:val="0"/>
              <w:kinsoku/>
              <w:wordWrap/>
              <w:overflowPunct/>
              <w:topLinePunct w:val="0"/>
              <w:autoSpaceDE/>
              <w:autoSpaceDN/>
              <w:bidi w:val="0"/>
              <w:adjustRightInd/>
              <w:snapToGrid/>
              <w:spacing w:before="79" w:beforeLines="25" w:after="157" w:afterLines="50" w:line="240" w:lineRule="exact"/>
              <w:textAlignment w:val="auto"/>
              <w:rPr>
                <w:rFonts w:ascii="仿宋_GB2312" w:hAnsi="宋体" w:eastAsia="仿宋_GB2312" w:cs="宋体"/>
                <w:kern w:val="0"/>
                <w:szCs w:val="21"/>
                <w:highlight w:val="yellow"/>
              </w:rPr>
            </w:pPr>
            <w:r>
              <w:rPr>
                <w:rFonts w:hint="eastAsia" w:ascii="仿宋_GB2312" w:hAnsi="宋体" w:eastAsia="仿宋_GB2312" w:cs="宋体"/>
                <w:kern w:val="0"/>
                <w:szCs w:val="21"/>
              </w:rPr>
              <w:t>（工作坊单期限招50人）</w:t>
            </w:r>
          </w:p>
        </w:tc>
        <w:tc>
          <w:tcPr>
            <w:tcW w:w="662" w:type="dxa"/>
            <w:vAlign w:val="center"/>
          </w:tcPr>
          <w:p>
            <w:pPr>
              <w:spacing w:line="240" w:lineRule="exact"/>
              <w:jc w:val="center"/>
              <w:rPr>
                <w:rFonts w:hint="eastAsia" w:ascii="仿宋_GB2312" w:eastAsia="仿宋_GB2312"/>
                <w:color w:val="000000"/>
                <w:szCs w:val="21"/>
                <w:lang w:val="en-US" w:eastAsia="zh-CN"/>
              </w:rPr>
            </w:pPr>
            <w:r>
              <w:rPr>
                <w:rFonts w:hint="eastAsia" w:ascii="仿宋_GB2312" w:eastAsia="仿宋_GB2312"/>
                <w:color w:val="000000"/>
                <w:szCs w:val="21"/>
              </w:rPr>
              <w:t>X0</w:t>
            </w:r>
            <w:r>
              <w:rPr>
                <w:rFonts w:hint="eastAsia" w:ascii="仿宋_GB2312" w:eastAsia="仿宋_GB2312"/>
                <w:color w:val="000000"/>
                <w:szCs w:val="21"/>
                <w:lang w:val="en-US" w:eastAsia="zh-CN"/>
              </w:rPr>
              <w:t>4</w:t>
            </w:r>
            <w:r>
              <w:rPr>
                <w:rFonts w:hint="eastAsia" w:ascii="仿宋_GB2312" w:eastAsia="仿宋_GB2312"/>
                <w:color w:val="000000"/>
                <w:szCs w:val="21"/>
              </w:rPr>
              <w:t>A</w:t>
            </w:r>
          </w:p>
        </w:tc>
        <w:tc>
          <w:tcPr>
            <w:tcW w:w="1038" w:type="dxa"/>
            <w:vAlign w:val="center"/>
          </w:tcPr>
          <w:p>
            <w:pPr>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4月</w:t>
            </w:r>
            <w:r>
              <w:rPr>
                <w:rFonts w:hint="eastAsia" w:ascii="仿宋_GB2312" w:hAnsi="宋体" w:eastAsia="仿宋_GB2312" w:cs="宋体"/>
                <w:color w:val="000000"/>
                <w:kern w:val="0"/>
                <w:szCs w:val="21"/>
                <w:lang w:val="en-US" w:eastAsia="zh-CN"/>
              </w:rPr>
              <w:t>22</w:t>
            </w:r>
            <w:r>
              <w:rPr>
                <w:rFonts w:hint="eastAsia" w:ascii="仿宋_GB2312" w:hAnsi="宋体" w:eastAsia="仿宋_GB2312" w:cs="宋体"/>
                <w:color w:val="000000"/>
                <w:kern w:val="0"/>
                <w:szCs w:val="21"/>
              </w:rPr>
              <w:t>日-</w:t>
            </w:r>
            <w:r>
              <w:rPr>
                <w:rFonts w:hint="eastAsia" w:ascii="仿宋_GB2312" w:hAnsi="宋体" w:eastAsia="仿宋_GB2312" w:cs="宋体"/>
                <w:color w:val="000000"/>
                <w:kern w:val="0"/>
                <w:szCs w:val="21"/>
                <w:lang w:val="en-US" w:eastAsia="zh-CN"/>
              </w:rPr>
              <w:t>26</w:t>
            </w:r>
            <w:r>
              <w:rPr>
                <w:rFonts w:hint="eastAsia" w:ascii="仿宋_GB2312" w:hAnsi="宋体" w:eastAsia="仿宋_GB2312" w:cs="宋体"/>
                <w:color w:val="000000"/>
                <w:kern w:val="0"/>
                <w:szCs w:val="21"/>
              </w:rPr>
              <w:t>日  （5天）</w:t>
            </w:r>
          </w:p>
        </w:tc>
        <w:tc>
          <w:tcPr>
            <w:tcW w:w="581" w:type="dxa"/>
            <w:vAlign w:val="center"/>
          </w:tcPr>
          <w:p>
            <w:pPr>
              <w:spacing w:line="24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北京</w:t>
            </w:r>
          </w:p>
        </w:tc>
        <w:tc>
          <w:tcPr>
            <w:tcW w:w="863" w:type="dxa"/>
            <w:vMerge w:val="restart"/>
            <w:vAlign w:val="center"/>
          </w:tcPr>
          <w:p>
            <w:pPr>
              <w:tabs>
                <w:tab w:val="left" w:pos="5145"/>
              </w:tabs>
              <w:spacing w:line="240" w:lineRule="exact"/>
              <w:jc w:val="distribute"/>
              <w:textAlignment w:val="baseline"/>
              <w:rPr>
                <w:rFonts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692" w:hRule="atLeast"/>
        </w:trPr>
        <w:tc>
          <w:tcPr>
            <w:tcW w:w="569" w:type="dxa"/>
            <w:vAlign w:val="center"/>
          </w:tcPr>
          <w:p>
            <w:pPr>
              <w:tabs>
                <w:tab w:val="left" w:pos="5145"/>
              </w:tabs>
              <w:spacing w:line="240" w:lineRule="exact"/>
              <w:jc w:val="center"/>
              <w:textAlignment w:val="baseline"/>
              <w:rPr>
                <w:rFonts w:hint="eastAsia" w:ascii="仿宋_GB2312" w:eastAsia="仿宋_GB2312"/>
                <w:kern w:val="0"/>
                <w:szCs w:val="21"/>
                <w:lang w:eastAsia="zh-CN"/>
              </w:rPr>
            </w:pPr>
            <w:r>
              <w:rPr>
                <w:rFonts w:hint="eastAsia" w:ascii="仿宋_GB2312" w:eastAsia="仿宋_GB2312"/>
                <w:kern w:val="0"/>
                <w:szCs w:val="21"/>
                <w:lang w:val="en-US" w:eastAsia="zh-CN"/>
              </w:rPr>
              <w:t>6</w:t>
            </w:r>
          </w:p>
        </w:tc>
        <w:tc>
          <w:tcPr>
            <w:tcW w:w="1248" w:type="dxa"/>
            <w:vMerge w:val="continue"/>
            <w:vAlign w:val="center"/>
          </w:tcPr>
          <w:p>
            <w:pPr>
              <w:tabs>
                <w:tab w:val="left" w:pos="5145"/>
              </w:tabs>
              <w:spacing w:line="240" w:lineRule="exact"/>
              <w:textAlignment w:val="baseline"/>
              <w:rPr>
                <w:rFonts w:ascii="仿宋_GB2312" w:hAnsi="仿宋_GB2312" w:eastAsia="仿宋_GB2312" w:cs="仿宋_GB2312"/>
                <w:kern w:val="0"/>
                <w:szCs w:val="21"/>
              </w:rPr>
            </w:pPr>
          </w:p>
        </w:tc>
        <w:tc>
          <w:tcPr>
            <w:tcW w:w="1501" w:type="dxa"/>
            <w:vMerge w:val="continue"/>
            <w:vAlign w:val="center"/>
          </w:tcPr>
          <w:p>
            <w:pPr>
              <w:spacing w:before="62" w:beforeLines="20" w:after="62" w:afterLines="20" w:line="240" w:lineRule="exact"/>
              <w:rPr>
                <w:rFonts w:ascii="仿宋_GB2312" w:hAnsi="宋体" w:eastAsia="仿宋_GB2312" w:cs="宋体"/>
                <w:kern w:val="0"/>
                <w:szCs w:val="21"/>
              </w:rPr>
            </w:pPr>
          </w:p>
        </w:tc>
        <w:tc>
          <w:tcPr>
            <w:tcW w:w="4012" w:type="dxa"/>
            <w:vMerge w:val="continue"/>
            <w:vAlign w:val="center"/>
          </w:tcPr>
          <w:p>
            <w:pPr>
              <w:spacing w:line="240" w:lineRule="exact"/>
              <w:rPr>
                <w:rFonts w:ascii="仿宋_GB2312" w:hAnsi="宋体" w:eastAsia="仿宋_GB2312" w:cs="宋体"/>
                <w:kern w:val="0"/>
                <w:szCs w:val="21"/>
              </w:rPr>
            </w:pPr>
          </w:p>
        </w:tc>
        <w:tc>
          <w:tcPr>
            <w:tcW w:w="662" w:type="dxa"/>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X0</w:t>
            </w:r>
            <w:r>
              <w:rPr>
                <w:rFonts w:hint="eastAsia" w:ascii="仿宋_GB2312" w:eastAsia="仿宋_GB2312"/>
                <w:color w:val="000000"/>
                <w:szCs w:val="21"/>
                <w:lang w:val="en-US" w:eastAsia="zh-CN"/>
              </w:rPr>
              <w:t>4</w:t>
            </w:r>
            <w:r>
              <w:rPr>
                <w:rFonts w:hint="eastAsia" w:ascii="仿宋_GB2312" w:eastAsia="仿宋_GB2312"/>
                <w:color w:val="000000"/>
                <w:szCs w:val="21"/>
              </w:rPr>
              <w:t>B</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7月</w:t>
            </w:r>
            <w:r>
              <w:rPr>
                <w:rFonts w:hint="eastAsia" w:ascii="仿宋_GB2312" w:hAnsi="宋体" w:eastAsia="仿宋_GB2312" w:cs="宋体"/>
                <w:color w:val="000000"/>
                <w:kern w:val="0"/>
                <w:szCs w:val="21"/>
                <w:lang w:val="en-US" w:eastAsia="zh-CN"/>
              </w:rPr>
              <w:t>1</w:t>
            </w:r>
            <w:r>
              <w:rPr>
                <w:rFonts w:hint="eastAsia" w:ascii="仿宋_GB2312" w:hAnsi="宋体" w:eastAsia="仿宋_GB2312" w:cs="宋体"/>
                <w:color w:val="000000"/>
                <w:kern w:val="0"/>
                <w:szCs w:val="21"/>
              </w:rPr>
              <w:t>日</w:t>
            </w:r>
          </w:p>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val="en-US" w:eastAsia="zh-CN"/>
              </w:rPr>
              <w:t>5</w:t>
            </w:r>
            <w:r>
              <w:rPr>
                <w:rFonts w:hint="eastAsia" w:ascii="仿宋_GB2312" w:hAnsi="宋体" w:eastAsia="仿宋_GB2312" w:cs="宋体"/>
                <w:color w:val="000000"/>
                <w:kern w:val="0"/>
                <w:szCs w:val="21"/>
              </w:rPr>
              <w:t>日</w:t>
            </w:r>
          </w:p>
          <w:p>
            <w:pPr>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bCs/>
                <w:kern w:val="0"/>
                <w:lang w:val="en-US" w:eastAsia="zh-CN"/>
              </w:rPr>
              <w:t>大连</w:t>
            </w:r>
          </w:p>
        </w:tc>
        <w:tc>
          <w:tcPr>
            <w:tcW w:w="863" w:type="dxa"/>
            <w:vMerge w:val="continue"/>
            <w:vAlign w:val="center"/>
          </w:tcPr>
          <w:p>
            <w:pPr>
              <w:tabs>
                <w:tab w:val="left" w:pos="5145"/>
              </w:tabs>
              <w:spacing w:line="240" w:lineRule="exact"/>
              <w:jc w:val="distribute"/>
              <w:textAlignment w:val="baseline"/>
              <w:rPr>
                <w:rFonts w:ascii="仿宋_GB2312" w:eastAsia="仿宋_GB2312"/>
                <w:kern w:val="0"/>
                <w:szCs w:val="21"/>
              </w:rPr>
            </w:pPr>
          </w:p>
        </w:tc>
      </w:tr>
    </w:tbl>
    <w:p>
      <w:pPr>
        <w:tabs>
          <w:tab w:val="left" w:pos="5145"/>
        </w:tabs>
        <w:spacing w:line="360" w:lineRule="exact"/>
        <w:jc w:val="center"/>
        <w:textAlignment w:val="baseline"/>
        <w:rPr>
          <w:rFonts w:ascii="黑体" w:hAnsi="黑体" w:eastAsia="黑体"/>
          <w:bCs/>
          <w:kern w:val="0"/>
          <w:sz w:val="24"/>
          <w:szCs w:val="28"/>
        </w:rPr>
        <w:sectPr>
          <w:footerReference r:id="rId3" w:type="default"/>
          <w:pgSz w:w="11906" w:h="16838"/>
          <w:pgMar w:top="1134" w:right="1228" w:bottom="1134" w:left="1218" w:header="851" w:footer="992" w:gutter="0"/>
          <w:pgNumType w:start="1"/>
          <w:cols w:space="720" w:num="1"/>
          <w:docGrid w:type="lines" w:linePitch="312" w:charSpace="0"/>
        </w:sectPr>
      </w:pPr>
      <w:r>
        <w:br w:type="page"/>
      </w:r>
    </w:p>
    <w:tbl>
      <w:tblPr>
        <w:tblStyle w:val="14"/>
        <w:tblpPr w:leftFromText="180" w:rightFromText="180" w:vertAnchor="text" w:horzAnchor="page" w:tblpX="694" w:tblpY="1"/>
        <w:tblOverlap w:val="never"/>
        <w:tblW w:w="104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1" w:type="dxa"/>
          <w:bottom w:w="28" w:type="dxa"/>
          <w:right w:w="51" w:type="dxa"/>
        </w:tblCellMar>
      </w:tblPr>
      <w:tblGrid>
        <w:gridCol w:w="569"/>
        <w:gridCol w:w="1248"/>
        <w:gridCol w:w="1501"/>
        <w:gridCol w:w="4012"/>
        <w:gridCol w:w="662"/>
        <w:gridCol w:w="1038"/>
        <w:gridCol w:w="581"/>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90" w:hRule="atLeast"/>
        </w:trPr>
        <w:tc>
          <w:tcPr>
            <w:tcW w:w="10474" w:type="dxa"/>
            <w:gridSpan w:val="8"/>
            <w:vAlign w:val="center"/>
          </w:tcPr>
          <w:p>
            <w:pPr>
              <w:keepNext w:val="0"/>
              <w:keepLines w:val="0"/>
              <w:pageBreakBefore w:val="0"/>
              <w:widowControl w:val="0"/>
              <w:tabs>
                <w:tab w:val="left" w:pos="5145"/>
              </w:tabs>
              <w:kinsoku/>
              <w:wordWrap/>
              <w:overflowPunct/>
              <w:topLinePunct w:val="0"/>
              <w:autoSpaceDE/>
              <w:autoSpaceDN/>
              <w:bidi w:val="0"/>
              <w:adjustRightInd/>
              <w:snapToGrid/>
              <w:spacing w:line="360" w:lineRule="exact"/>
              <w:jc w:val="center"/>
              <w:textAlignment w:val="baseline"/>
              <w:rPr>
                <w:rFonts w:ascii="仿宋_GB2312" w:eastAsia="仿宋_GB2312"/>
                <w:kern w:val="0"/>
                <w:szCs w:val="21"/>
              </w:rPr>
            </w:pPr>
            <w:r>
              <w:rPr>
                <w:rFonts w:hint="eastAsia" w:ascii="黑体" w:hAnsi="黑体" w:eastAsia="黑体"/>
                <w:bCs/>
                <w:kern w:val="0"/>
                <w:sz w:val="28"/>
                <w:szCs w:val="32"/>
                <w:lang w:val="en-US" w:eastAsia="zh-CN"/>
              </w:rPr>
              <w:t>一、以科技创新引领现代化产业体系建设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90" w:hRule="atLeast"/>
        </w:trPr>
        <w:tc>
          <w:tcPr>
            <w:tcW w:w="569" w:type="dxa"/>
            <w:vAlign w:val="center"/>
          </w:tcPr>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kern w:val="0"/>
              </w:rPr>
              <w:t>序号</w:t>
            </w:r>
          </w:p>
        </w:tc>
        <w:tc>
          <w:tcPr>
            <w:tcW w:w="1248" w:type="dxa"/>
            <w:vAlign w:val="center"/>
          </w:tcPr>
          <w:p>
            <w:pPr>
              <w:tabs>
                <w:tab w:val="left" w:pos="5145"/>
              </w:tabs>
              <w:spacing w:line="240" w:lineRule="exact"/>
              <w:jc w:val="center"/>
              <w:textAlignment w:val="baseline"/>
              <w:rPr>
                <w:rFonts w:ascii="仿宋_GB2312" w:hAnsi="仿宋_GB2312" w:eastAsia="仿宋_GB2312" w:cs="仿宋_GB2312"/>
                <w:kern w:val="0"/>
                <w:szCs w:val="21"/>
              </w:rPr>
            </w:pPr>
            <w:r>
              <w:rPr>
                <w:rFonts w:hint="eastAsia" w:ascii="黑体" w:hAnsi="黑体" w:eastAsia="黑体"/>
                <w:bCs/>
                <w:kern w:val="0"/>
              </w:rPr>
              <w:t>班次名称</w:t>
            </w:r>
          </w:p>
        </w:tc>
        <w:tc>
          <w:tcPr>
            <w:tcW w:w="1501" w:type="dxa"/>
            <w:vAlign w:val="center"/>
          </w:tcPr>
          <w:p>
            <w:pPr>
              <w:tabs>
                <w:tab w:val="left" w:pos="5145"/>
              </w:tabs>
              <w:spacing w:line="240" w:lineRule="exact"/>
              <w:jc w:val="center"/>
              <w:textAlignment w:val="baseline"/>
              <w:rPr>
                <w:rFonts w:ascii="仿宋_GB2312" w:hAnsi="仿宋_GB2312" w:eastAsia="仿宋_GB2312" w:cs="仿宋_GB2312"/>
                <w:kern w:val="0"/>
                <w:szCs w:val="21"/>
              </w:rPr>
            </w:pPr>
            <w:r>
              <w:rPr>
                <w:rFonts w:hint="eastAsia" w:ascii="黑体" w:hAnsi="黑体" w:eastAsia="黑体"/>
                <w:bCs/>
                <w:kern w:val="0"/>
              </w:rPr>
              <w:t>培训对象</w:t>
            </w:r>
          </w:p>
        </w:tc>
        <w:tc>
          <w:tcPr>
            <w:tcW w:w="4012" w:type="dxa"/>
            <w:vAlign w:val="center"/>
          </w:tcPr>
          <w:p>
            <w:pPr>
              <w:tabs>
                <w:tab w:val="left" w:pos="5145"/>
              </w:tabs>
              <w:spacing w:line="240" w:lineRule="exact"/>
              <w:jc w:val="center"/>
              <w:textAlignment w:val="baseline"/>
              <w:rPr>
                <w:rFonts w:ascii="仿宋_GB2312" w:hAnsi="仿宋_GB2312" w:eastAsia="仿宋_GB2312" w:cs="仿宋_GB2312"/>
                <w:kern w:val="0"/>
                <w:szCs w:val="21"/>
              </w:rPr>
            </w:pPr>
            <w:r>
              <w:rPr>
                <w:rFonts w:hint="eastAsia" w:ascii="黑体" w:hAnsi="黑体" w:eastAsia="黑体"/>
                <w:bCs/>
                <w:kern w:val="0"/>
              </w:rPr>
              <w:t>培训内容</w:t>
            </w:r>
          </w:p>
        </w:tc>
        <w:tc>
          <w:tcPr>
            <w:tcW w:w="662" w:type="dxa"/>
            <w:vAlign w:val="center"/>
          </w:tcPr>
          <w:p>
            <w:pPr>
              <w:tabs>
                <w:tab w:val="left" w:pos="5145"/>
              </w:tabs>
              <w:spacing w:line="240" w:lineRule="exact"/>
              <w:jc w:val="center"/>
              <w:textAlignment w:val="baseline"/>
              <w:rPr>
                <w:rFonts w:ascii="仿宋_GB2312" w:eastAsia="仿宋_GB2312"/>
                <w:color w:val="000000"/>
                <w:szCs w:val="21"/>
              </w:rPr>
            </w:pPr>
            <w:r>
              <w:rPr>
                <w:rFonts w:hint="eastAsia" w:ascii="黑体" w:hAnsi="黑体" w:eastAsia="黑体"/>
                <w:bCs/>
                <w:kern w:val="0"/>
              </w:rPr>
              <w:t>班次代码</w:t>
            </w:r>
          </w:p>
        </w:tc>
        <w:tc>
          <w:tcPr>
            <w:tcW w:w="1038"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黑体" w:hAnsi="黑体" w:eastAsia="黑体"/>
                <w:bCs/>
                <w:kern w:val="0"/>
              </w:rPr>
              <w:t>时间</w:t>
            </w:r>
          </w:p>
        </w:tc>
        <w:tc>
          <w:tcPr>
            <w:tcW w:w="581"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eastAsia="仿宋_GB2312"/>
                <w:color w:val="000000"/>
                <w:szCs w:val="21"/>
              </w:rPr>
            </w:pPr>
            <w:r>
              <w:rPr>
                <w:rFonts w:hint="eastAsia" w:ascii="黑体" w:hAnsi="黑体" w:eastAsia="黑体"/>
                <w:bCs/>
                <w:kern w:val="0"/>
              </w:rPr>
              <w:t>地点</w:t>
            </w:r>
          </w:p>
        </w:tc>
        <w:tc>
          <w:tcPr>
            <w:tcW w:w="863" w:type="dxa"/>
            <w:vAlign w:val="center"/>
          </w:tcPr>
          <w:p>
            <w:pPr>
              <w:tabs>
                <w:tab w:val="left" w:pos="5145"/>
              </w:tabs>
              <w:spacing w:line="240" w:lineRule="exact"/>
              <w:jc w:val="center"/>
              <w:textAlignment w:val="baseline"/>
              <w:rPr>
                <w:rFonts w:hint="eastAsia" w:ascii="黑体" w:hAnsi="黑体" w:eastAsia="黑体"/>
                <w:bCs/>
                <w:kern w:val="0"/>
              </w:rPr>
            </w:pPr>
            <w:r>
              <w:rPr>
                <w:rFonts w:hint="eastAsia" w:ascii="黑体" w:hAnsi="黑体" w:eastAsia="黑体"/>
                <w:bCs/>
                <w:kern w:val="0"/>
              </w:rPr>
              <w:t>课程费标准</w:t>
            </w:r>
          </w:p>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spacing w:val="-11"/>
                <w:kern w:val="0"/>
                <w:sz w:val="16"/>
                <w:szCs w:val="18"/>
                <w:lang w:eastAsia="zh-CN"/>
              </w:rPr>
              <w:t>（</w:t>
            </w:r>
            <w:r>
              <w:rPr>
                <w:rFonts w:hint="eastAsia" w:ascii="黑体" w:hAnsi="黑体" w:eastAsia="黑体"/>
                <w:bCs/>
                <w:spacing w:val="-11"/>
                <w:kern w:val="0"/>
                <w:sz w:val="16"/>
                <w:szCs w:val="18"/>
                <w:lang w:val="en-US" w:eastAsia="zh-CN"/>
              </w:rPr>
              <w:t>不含食宿）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2633" w:hRule="atLeast"/>
        </w:trPr>
        <w:tc>
          <w:tcPr>
            <w:tcW w:w="569" w:type="dxa"/>
            <w:vAlign w:val="center"/>
          </w:tcPr>
          <w:p>
            <w:pPr>
              <w:tabs>
                <w:tab w:val="left" w:pos="5145"/>
              </w:tabs>
              <w:spacing w:line="240" w:lineRule="exact"/>
              <w:jc w:val="center"/>
              <w:textAlignment w:val="baseline"/>
              <w:rPr>
                <w:rFonts w:ascii="仿宋_GB2312" w:eastAsia="仿宋_GB2312"/>
                <w:kern w:val="0"/>
                <w:szCs w:val="21"/>
              </w:rPr>
            </w:pPr>
            <w:r>
              <w:rPr>
                <w:rFonts w:hint="eastAsia" w:ascii="仿宋_GB2312" w:eastAsia="仿宋_GB2312"/>
                <w:kern w:val="0"/>
                <w:szCs w:val="21"/>
              </w:rPr>
              <w:t>7</w:t>
            </w:r>
          </w:p>
        </w:tc>
        <w:tc>
          <w:tcPr>
            <w:tcW w:w="1248" w:type="dxa"/>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技术管理者领导力提升培训班</w:t>
            </w:r>
          </w:p>
          <w:p>
            <w:pPr>
              <w:tabs>
                <w:tab w:val="left" w:pos="5145"/>
              </w:tabs>
              <w:spacing w:line="240" w:lineRule="exact"/>
              <w:textAlignment w:val="baseline"/>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spacing w:val="-11"/>
                <w:kern w:val="0"/>
                <w:sz w:val="21"/>
                <w:szCs w:val="21"/>
              </w:rPr>
              <w:t>（含工作坊）</w:t>
            </w:r>
          </w:p>
        </w:tc>
        <w:tc>
          <w:tcPr>
            <w:tcW w:w="1501" w:type="dxa"/>
            <w:vAlign w:val="center"/>
          </w:tcPr>
          <w:p>
            <w:pPr>
              <w:spacing w:before="62" w:beforeLines="20" w:after="62" w:afterLines="20" w:line="240" w:lineRule="exact"/>
              <w:rPr>
                <w:rFonts w:ascii="仿宋_GB2312" w:hAnsi="宋体" w:eastAsia="仿宋_GB2312" w:cs="宋体"/>
                <w:kern w:val="0"/>
                <w:szCs w:val="21"/>
              </w:rPr>
            </w:pPr>
            <w:r>
              <w:rPr>
                <w:rFonts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及所属企业和</w:t>
            </w:r>
            <w:r>
              <w:rPr>
                <w:rFonts w:ascii="仿宋_GB2312" w:hAnsi="宋体" w:eastAsia="仿宋_GB2312" w:cs="宋体"/>
                <w:kern w:val="0"/>
                <w:szCs w:val="21"/>
              </w:rPr>
              <w:t>地方国有骨干企业</w:t>
            </w:r>
            <w:r>
              <w:rPr>
                <w:rFonts w:hint="eastAsia" w:ascii="仿宋_GB2312" w:hAnsi="宋体" w:eastAsia="仿宋_GB2312" w:cs="宋体"/>
                <w:kern w:val="0"/>
                <w:szCs w:val="21"/>
              </w:rPr>
              <w:t>技术、研发、创新团队的管理者</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219" w:beforeLines="70" w:line="240" w:lineRule="exact"/>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采用体验式学习和行为训练等培训技术，围绕技术管理人员存在的领导力差距与短板，对沟通、激励、团队合作等关键领导力问题进行学习和交流，帮助学员明确自我认知，打造有效的领导风格，形成良好的工作习惯，培育良好的工作环境，最终提高团队技术创新能力。</w:t>
            </w:r>
          </w:p>
          <w:p>
            <w:pPr>
              <w:keepNext w:val="0"/>
              <w:keepLines w:val="0"/>
              <w:pageBreakBefore w:val="0"/>
              <w:widowControl w:val="0"/>
              <w:kinsoku/>
              <w:wordWrap/>
              <w:overflowPunct/>
              <w:topLinePunct w:val="0"/>
              <w:autoSpaceDE/>
              <w:autoSpaceDN/>
              <w:bidi w:val="0"/>
              <w:adjustRightInd/>
              <w:snapToGrid/>
              <w:spacing w:before="79" w:beforeLines="25" w:after="219" w:afterLines="70"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（工作坊单期限招</w:t>
            </w: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0人）</w:t>
            </w:r>
          </w:p>
        </w:tc>
        <w:tc>
          <w:tcPr>
            <w:tcW w:w="662" w:type="dxa"/>
            <w:vAlign w:val="center"/>
          </w:tcPr>
          <w:p>
            <w:pPr>
              <w:spacing w:line="240" w:lineRule="exact"/>
              <w:jc w:val="center"/>
              <w:rPr>
                <w:rFonts w:hint="eastAsia" w:ascii="仿宋_GB2312" w:hAnsi="宋体" w:eastAsia="仿宋_GB2312" w:cs="宋体"/>
                <w:color w:val="000000"/>
                <w:kern w:val="0"/>
                <w:szCs w:val="21"/>
                <w:highlight w:val="yellow"/>
                <w:lang w:val="en-US" w:eastAsia="zh-CN"/>
              </w:rPr>
            </w:pPr>
            <w:r>
              <w:rPr>
                <w:rFonts w:hint="eastAsia" w:ascii="仿宋_GB2312" w:eastAsia="仿宋_GB2312"/>
                <w:color w:val="000000"/>
                <w:szCs w:val="21"/>
              </w:rPr>
              <w:t>X05</w:t>
            </w:r>
          </w:p>
        </w:tc>
        <w:tc>
          <w:tcPr>
            <w:tcW w:w="1038" w:type="dxa"/>
            <w:vAlign w:val="center"/>
          </w:tcPr>
          <w:p>
            <w:pPr>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6月24日-28日  （5天）</w:t>
            </w:r>
          </w:p>
        </w:tc>
        <w:tc>
          <w:tcPr>
            <w:tcW w:w="581" w:type="dxa"/>
            <w:vAlign w:val="center"/>
          </w:tcPr>
          <w:p>
            <w:pPr>
              <w:spacing w:line="240" w:lineRule="exact"/>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lang w:val="en-US" w:eastAsia="zh-CN"/>
              </w:rPr>
              <w:t>大连</w:t>
            </w:r>
          </w:p>
        </w:tc>
        <w:tc>
          <w:tcPr>
            <w:tcW w:w="863" w:type="dxa"/>
            <w:vAlign w:val="center"/>
          </w:tcPr>
          <w:p>
            <w:pPr>
              <w:tabs>
                <w:tab w:val="left" w:pos="5145"/>
              </w:tabs>
              <w:spacing w:line="240" w:lineRule="exact"/>
              <w:jc w:val="distribute"/>
              <w:textAlignment w:val="baseline"/>
              <w:rPr>
                <w:rFonts w:ascii="仿宋_GB2312" w:eastAsia="仿宋_GB2312"/>
                <w:kern w:val="0"/>
                <w:szCs w:val="21"/>
              </w:rPr>
            </w:pPr>
            <w:r>
              <w:rPr>
                <w:rFonts w:hint="eastAsia" w:ascii="仿宋_GB2312" w:eastAsia="仿宋_GB2312"/>
                <w:kern w:val="0"/>
                <w:szCs w:val="21"/>
              </w:rPr>
              <w:t>2</w:t>
            </w:r>
            <w:r>
              <w:rPr>
                <w:rFonts w:hint="eastAsia" w:ascii="仿宋_GB2312" w:eastAsia="仿宋_GB2312"/>
                <w:kern w:val="0"/>
                <w:szCs w:val="21"/>
                <w:lang w:val="en-US" w:eastAsia="zh-CN"/>
              </w:rPr>
              <w:t>5</w:t>
            </w:r>
            <w:r>
              <w:rPr>
                <w:rFonts w:hint="eastAsia" w:ascii="仿宋_GB2312" w:eastAsia="仿宋_GB2312"/>
                <w:kern w:val="0"/>
                <w:szCs w:val="21"/>
              </w:rPr>
              <w:t>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3090" w:hRule="atLeast"/>
        </w:trPr>
        <w:tc>
          <w:tcPr>
            <w:tcW w:w="569" w:type="dxa"/>
            <w:vAlign w:val="center"/>
          </w:tcPr>
          <w:p>
            <w:pPr>
              <w:tabs>
                <w:tab w:val="left" w:pos="5145"/>
              </w:tabs>
              <w:spacing w:line="240" w:lineRule="exact"/>
              <w:jc w:val="center"/>
              <w:textAlignment w:val="baseline"/>
              <w:rPr>
                <w:rFonts w:hint="eastAsia" w:ascii="仿宋_GB2312" w:eastAsia="仿宋_GB2312"/>
                <w:kern w:val="0"/>
                <w:szCs w:val="21"/>
                <w:lang w:eastAsia="zh-CN"/>
              </w:rPr>
            </w:pPr>
            <w:r>
              <w:rPr>
                <w:rFonts w:hint="eastAsia" w:ascii="仿宋_GB2312" w:eastAsia="仿宋_GB2312"/>
                <w:kern w:val="0"/>
                <w:szCs w:val="21"/>
                <w:lang w:val="en-US" w:eastAsia="zh-CN"/>
              </w:rPr>
              <w:t>8</w:t>
            </w:r>
          </w:p>
        </w:tc>
        <w:tc>
          <w:tcPr>
            <w:tcW w:w="1248" w:type="dxa"/>
            <w:vAlign w:val="center"/>
          </w:tcPr>
          <w:p>
            <w:pPr>
              <w:tabs>
                <w:tab w:val="left" w:pos="5145"/>
              </w:tabs>
              <w:spacing w:line="240" w:lineRule="exact"/>
              <w:textAlignment w:val="baseline"/>
              <w:rPr>
                <w:rFonts w:ascii="仿宋_GB2312" w:hAnsi="仿宋_GB2312" w:eastAsia="仿宋_GB2312" w:cs="仿宋_GB2312"/>
                <w:color w:val="000000"/>
                <w:kern w:val="0"/>
                <w:szCs w:val="21"/>
              </w:rPr>
            </w:pPr>
            <w:r>
              <w:rPr>
                <w:rFonts w:hint="eastAsia" w:ascii="仿宋_GB2312" w:hAnsi="仿宋_GB2312" w:eastAsia="仿宋_GB2312" w:cs="仿宋_GB2312"/>
                <w:kern w:val="0"/>
                <w:szCs w:val="21"/>
              </w:rPr>
              <w:t>加快发展战略性新兴产业专题研修班</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kern w:val="0"/>
                <w:szCs w:val="21"/>
              </w:rPr>
            </w:pPr>
            <w:r>
              <w:rPr>
                <w:rFonts w:hint="eastAsia" w:ascii="仿宋_GB2312" w:hAnsi="仿宋_GB2312" w:eastAsia="仿宋_GB2312" w:cs="仿宋_GB2312"/>
                <w:kern w:val="0"/>
                <w:szCs w:val="21"/>
              </w:rPr>
              <w:t>中央企业</w:t>
            </w:r>
            <w:r>
              <w:rPr>
                <w:rFonts w:hint="eastAsia" w:ascii="仿宋_GB2312" w:hAnsi="仿宋_GB2312" w:eastAsia="仿宋_GB2312" w:cs="仿宋_GB2312"/>
                <w:kern w:val="0"/>
                <w:szCs w:val="21"/>
                <w:lang w:val="en-US" w:eastAsia="zh-CN"/>
              </w:rPr>
              <w:t>集团</w:t>
            </w:r>
            <w:r>
              <w:rPr>
                <w:rFonts w:hint="eastAsia" w:ascii="仿宋_GB2312" w:hAnsi="仿宋_GB2312" w:eastAsia="仿宋_GB2312" w:cs="仿宋_GB2312"/>
                <w:kern w:val="0"/>
                <w:szCs w:val="21"/>
              </w:rPr>
              <w:t>产业发展、战略规划等相关部门负责</w:t>
            </w:r>
            <w:r>
              <w:rPr>
                <w:rFonts w:hint="eastAsia" w:ascii="仿宋_GB2312" w:hAnsi="仿宋_GB2312" w:eastAsia="仿宋_GB2312" w:cs="仿宋_GB2312"/>
                <w:kern w:val="0"/>
                <w:szCs w:val="21"/>
                <w:lang w:val="en-US" w:eastAsia="zh-CN"/>
              </w:rPr>
              <w:t>人</w:t>
            </w:r>
            <w:r>
              <w:rPr>
                <w:rFonts w:hint="eastAsia" w:ascii="仿宋_GB2312" w:hAnsi="仿宋_GB2312" w:eastAsia="仿宋_GB2312" w:cs="仿宋_GB2312"/>
                <w:kern w:val="0"/>
                <w:szCs w:val="21"/>
              </w:rPr>
              <w:t>，央企二、三级公司和地方国有骨干企业负责人及相关</w:t>
            </w:r>
            <w:r>
              <w:rPr>
                <w:rFonts w:hint="eastAsia" w:ascii="仿宋_GB2312" w:hAnsi="仿宋_GB2312" w:eastAsia="仿宋_GB2312" w:cs="仿宋_GB2312"/>
                <w:kern w:val="0"/>
                <w:szCs w:val="21"/>
                <w:lang w:val="en-US" w:eastAsia="zh-CN"/>
              </w:rPr>
              <w:t>职能</w:t>
            </w:r>
            <w:r>
              <w:rPr>
                <w:rFonts w:hint="eastAsia" w:ascii="仿宋_GB2312" w:hAnsi="仿宋_GB2312" w:eastAsia="仿宋_GB2312" w:cs="仿宋_GB2312"/>
                <w:kern w:val="0"/>
                <w:szCs w:val="21"/>
              </w:rPr>
              <w:t>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219" w:beforeLines="70" w:after="219" w:afterLines="70"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rPr>
              <w:t>深入落实党的二十大关于建设现代化产业体系的重大部署</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落实国企改革深化提升行动，</w:t>
            </w:r>
            <w:r>
              <w:rPr>
                <w:rFonts w:hint="eastAsia" w:ascii="仿宋_GB2312" w:hAnsi="仿宋_GB2312" w:eastAsia="仿宋_GB2312" w:cs="仿宋_GB2312"/>
                <w:kern w:val="0"/>
                <w:szCs w:val="21"/>
              </w:rPr>
              <w:t>聚焦加快发展战略性新兴产业，围绕战略性新兴产业发展的政策、前景和机遇、新一代信息技术、人工智能、生物技术、新能源等产业发展现状，以及企业协同推进科技攻关、打造原创技术策源地等内容开展学习，加深对战略性新兴产业的认识和了解，帮助企业拓展培育战略性新兴产业的思路和方法。</w:t>
            </w:r>
          </w:p>
        </w:tc>
        <w:tc>
          <w:tcPr>
            <w:tcW w:w="662" w:type="dxa"/>
            <w:vAlign w:val="center"/>
          </w:tcPr>
          <w:p>
            <w:pPr>
              <w:spacing w:line="240" w:lineRule="exact"/>
              <w:jc w:val="center"/>
              <w:rPr>
                <w:rFonts w:hint="default" w:ascii="仿宋_GB2312" w:hAnsi="宋体" w:eastAsia="仿宋_GB2312" w:cs="宋体"/>
                <w:color w:val="000000"/>
                <w:kern w:val="0"/>
                <w:szCs w:val="21"/>
                <w:highlight w:val="yellow"/>
                <w:lang w:val="en-US" w:eastAsia="zh-CN"/>
              </w:rPr>
            </w:pPr>
            <w:r>
              <w:rPr>
                <w:rFonts w:hint="eastAsia" w:ascii="仿宋_GB2312" w:eastAsia="仿宋_GB2312"/>
                <w:color w:val="000000"/>
                <w:szCs w:val="21"/>
              </w:rPr>
              <w:t>X06</w:t>
            </w:r>
          </w:p>
        </w:tc>
        <w:tc>
          <w:tcPr>
            <w:tcW w:w="1038" w:type="dxa"/>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5月27日-31日</w:t>
            </w:r>
          </w:p>
          <w:p>
            <w:pPr>
              <w:spacing w:line="240" w:lineRule="exact"/>
              <w:jc w:val="center"/>
              <w:rPr>
                <w:rFonts w:ascii="仿宋_GB2312" w:hAnsi="宋体" w:eastAsia="仿宋_GB2312" w:cs="宋体"/>
                <w:color w:val="000000"/>
                <w:kern w:val="0"/>
                <w:szCs w:val="21"/>
              </w:rPr>
            </w:pPr>
            <w:r>
              <w:rPr>
                <w:rFonts w:hint="eastAsia" w:ascii="仿宋_GB2312" w:hAnsi="仿宋_GB2312" w:eastAsia="仿宋_GB2312" w:cs="仿宋_GB2312"/>
                <w:kern w:val="0"/>
                <w:szCs w:val="21"/>
              </w:rPr>
              <w:t>（5天）</w:t>
            </w:r>
          </w:p>
        </w:tc>
        <w:tc>
          <w:tcPr>
            <w:tcW w:w="581" w:type="dxa"/>
            <w:vAlign w:val="center"/>
          </w:tcPr>
          <w:p>
            <w:pPr>
              <w:spacing w:line="2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lang w:val="en-US" w:eastAsia="zh-CN"/>
              </w:rPr>
              <w:t>大连</w:t>
            </w:r>
          </w:p>
        </w:tc>
        <w:tc>
          <w:tcPr>
            <w:tcW w:w="863" w:type="dxa"/>
            <w:vAlign w:val="center"/>
          </w:tcPr>
          <w:p>
            <w:pPr>
              <w:tabs>
                <w:tab w:val="left" w:pos="5145"/>
              </w:tabs>
              <w:spacing w:line="240" w:lineRule="exact"/>
              <w:jc w:val="distribute"/>
              <w:textAlignment w:val="baseline"/>
              <w:rPr>
                <w:rFonts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2642"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9</w:t>
            </w:r>
          </w:p>
        </w:tc>
        <w:tc>
          <w:tcPr>
            <w:tcW w:w="1248" w:type="dxa"/>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加快传统产业转型升级专题研修班</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中央企业集团产业发展、战略规划</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数字化</w:t>
            </w:r>
            <w:r>
              <w:rPr>
                <w:rFonts w:hint="eastAsia" w:ascii="仿宋_GB2312" w:hAnsi="仿宋_GB2312" w:eastAsia="仿宋_GB2312" w:cs="仿宋_GB2312"/>
                <w:kern w:val="0"/>
                <w:szCs w:val="21"/>
              </w:rPr>
              <w:t>等部门负责</w:t>
            </w:r>
            <w:r>
              <w:rPr>
                <w:rFonts w:hint="eastAsia" w:ascii="仿宋_GB2312" w:hAnsi="仿宋_GB2312" w:eastAsia="仿宋_GB2312" w:cs="仿宋_GB2312"/>
                <w:kern w:val="0"/>
                <w:szCs w:val="21"/>
                <w:lang w:val="en-US" w:eastAsia="zh-CN"/>
              </w:rPr>
              <w:t>人</w:t>
            </w:r>
            <w:r>
              <w:rPr>
                <w:rFonts w:hint="eastAsia" w:ascii="仿宋_GB2312" w:hAnsi="仿宋_GB2312" w:eastAsia="仿宋_GB2312" w:cs="仿宋_GB2312"/>
                <w:kern w:val="0"/>
                <w:szCs w:val="21"/>
              </w:rPr>
              <w:t>，央企二、三级公司和地方国有骨干企业</w:t>
            </w:r>
            <w:r>
              <w:rPr>
                <w:rFonts w:hint="eastAsia" w:ascii="仿宋_GB2312" w:hAnsi="仿宋_GB2312" w:eastAsia="仿宋_GB2312" w:cs="仿宋_GB2312"/>
                <w:kern w:val="0"/>
                <w:szCs w:val="21"/>
                <w:lang w:val="en-US" w:eastAsia="zh-CN"/>
              </w:rPr>
              <w:t>负责人及相关职能</w:t>
            </w:r>
            <w:r>
              <w:rPr>
                <w:rFonts w:hint="eastAsia" w:ascii="仿宋_GB2312" w:hAnsi="仿宋_GB2312" w:eastAsia="仿宋_GB2312" w:cs="仿宋_GB2312"/>
                <w:kern w:val="0"/>
                <w:szCs w:val="21"/>
              </w:rPr>
              <w:t>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219" w:beforeLines="70" w:after="219" w:afterLines="70" w:line="240" w:lineRule="exact"/>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深入落实党的二十大关于建设现代化产业体系的重大部署</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着眼</w:t>
            </w:r>
            <w:r>
              <w:rPr>
                <w:rFonts w:hint="eastAsia" w:ascii="仿宋_GB2312" w:hAnsi="仿宋_GB2312" w:eastAsia="仿宋_GB2312" w:cs="仿宋_GB2312"/>
                <w:kern w:val="0"/>
                <w:szCs w:val="21"/>
              </w:rPr>
              <w:t>积极推进产业智能化发展，抢占新一轮科技革命形成的产业高地</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围绕传统产业高端化、智能化、绿色化展开学习，重点通过加快数字技术与产业融合、构建协同创新体制机制、提升开放合作水平等方式，加快形成“新质生产力”，加快建设新型工业化。</w:t>
            </w:r>
          </w:p>
        </w:tc>
        <w:tc>
          <w:tcPr>
            <w:tcW w:w="662" w:type="dxa"/>
            <w:vAlign w:val="center"/>
          </w:tcPr>
          <w:p>
            <w:pPr>
              <w:spacing w:line="240" w:lineRule="exact"/>
              <w:jc w:val="center"/>
              <w:rPr>
                <w:rFonts w:hint="eastAsia" w:ascii="仿宋_GB2312" w:eastAsia="仿宋_GB2312"/>
                <w:color w:val="000000"/>
                <w:szCs w:val="21"/>
                <w:lang w:val="en-US" w:eastAsia="zh-CN"/>
              </w:rPr>
            </w:pPr>
            <w:r>
              <w:rPr>
                <w:rFonts w:hint="eastAsia" w:ascii="仿宋_GB2312" w:eastAsia="仿宋_GB2312"/>
                <w:color w:val="000000"/>
                <w:szCs w:val="21"/>
              </w:rPr>
              <w:t>X07</w:t>
            </w:r>
          </w:p>
        </w:tc>
        <w:tc>
          <w:tcPr>
            <w:tcW w:w="1038" w:type="dxa"/>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9月2日</w:t>
            </w:r>
          </w:p>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-6日</w:t>
            </w:r>
          </w:p>
          <w:p>
            <w:pPr>
              <w:spacing w:line="240" w:lineRule="exact"/>
              <w:jc w:val="center"/>
              <w:rPr>
                <w:rFonts w:hint="eastAsia"/>
              </w:rPr>
            </w:pPr>
            <w:r>
              <w:rPr>
                <w:rFonts w:hint="eastAsia" w:ascii="仿宋_GB2312" w:hAnsi="仿宋_GB2312" w:eastAsia="仿宋_GB2312" w:cs="仿宋_GB2312"/>
                <w:kern w:val="0"/>
                <w:szCs w:val="21"/>
              </w:rPr>
              <w:t>（5天）</w:t>
            </w:r>
          </w:p>
        </w:tc>
        <w:tc>
          <w:tcPr>
            <w:tcW w:w="581" w:type="dxa"/>
            <w:vAlign w:val="center"/>
          </w:tcPr>
          <w:p>
            <w:pPr>
              <w:spacing w:line="24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大连</w:t>
            </w:r>
          </w:p>
        </w:tc>
        <w:tc>
          <w:tcPr>
            <w:tcW w:w="863" w:type="dxa"/>
            <w:vAlign w:val="center"/>
          </w:tcPr>
          <w:p>
            <w:pPr>
              <w:tabs>
                <w:tab w:val="left" w:pos="5145"/>
              </w:tabs>
              <w:spacing w:line="240" w:lineRule="exact"/>
              <w:jc w:val="distribute"/>
              <w:textAlignment w:val="baseline"/>
              <w:rPr>
                <w:rFonts w:hint="eastAsia"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2990"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10</w:t>
            </w:r>
          </w:p>
        </w:tc>
        <w:tc>
          <w:tcPr>
            <w:tcW w:w="1248" w:type="dxa"/>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spacing w:val="-6"/>
                <w:kern w:val="0"/>
                <w:szCs w:val="21"/>
              </w:rPr>
              <w:t>数智化转型、</w:t>
            </w:r>
            <w:r>
              <w:rPr>
                <w:rFonts w:hint="eastAsia" w:ascii="仿宋_GB2312" w:hAnsi="仿宋_GB2312" w:eastAsia="仿宋_GB2312" w:cs="仿宋_GB2312"/>
                <w:kern w:val="0"/>
                <w:szCs w:val="21"/>
              </w:rPr>
              <w:t>绿色化发展实践专题班</w:t>
            </w:r>
          </w:p>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spacing w:val="-11"/>
                <w:kern w:val="0"/>
                <w:szCs w:val="21"/>
              </w:rPr>
              <w:t>——走进宝武</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仿宋_GB2312" w:eastAsia="仿宋_GB2312" w:cs="仿宋_GB2312"/>
                <w:kern w:val="0"/>
                <w:szCs w:val="21"/>
              </w:rPr>
              <w:t>和地方国有骨干企业战略规划、科技研发、能源环保、运营管理</w:t>
            </w:r>
            <w:r>
              <w:rPr>
                <w:rFonts w:hint="eastAsia" w:ascii="仿宋_GB2312" w:hAnsi="仿宋_GB2312" w:eastAsia="仿宋_GB2312" w:cs="仿宋_GB2312"/>
                <w:kern w:val="0"/>
                <w:szCs w:val="21"/>
                <w:lang w:val="en-US" w:eastAsia="zh-CN"/>
              </w:rPr>
              <w:t>等职能负责人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219" w:beforeLines="70" w:after="219" w:afterLines="70" w:line="240" w:lineRule="exact"/>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深入落实党的二十大关于建设现代化产业体系的重大部署，着眼加快建设制造强国，深入中国宝武，学习其智慧制造规划思路和推进方法、数字化转型路径、绿色制造的发展历程与实践等内容。以实地走访的形式，剖析国企实践案例，汲取最具操作性的转型经验，助力制造业企业高端化、智能化、绿色化转型升级。</w:t>
            </w:r>
          </w:p>
        </w:tc>
        <w:tc>
          <w:tcPr>
            <w:tcW w:w="662" w:type="dxa"/>
            <w:vAlign w:val="center"/>
          </w:tcPr>
          <w:p>
            <w:pPr>
              <w:spacing w:line="240" w:lineRule="exact"/>
              <w:jc w:val="center"/>
              <w:rPr>
                <w:rFonts w:hint="default" w:ascii="仿宋_GB2312" w:eastAsia="仿宋_GB2312"/>
                <w:color w:val="000000"/>
                <w:szCs w:val="21"/>
                <w:lang w:val="en-US" w:eastAsia="zh-CN"/>
              </w:rPr>
            </w:pPr>
            <w:r>
              <w:rPr>
                <w:rFonts w:hint="eastAsia" w:ascii="仿宋_GB2312" w:eastAsia="仿宋_GB2312"/>
                <w:color w:val="000000"/>
                <w:szCs w:val="21"/>
              </w:rPr>
              <w:t>X0</w:t>
            </w:r>
            <w:r>
              <w:rPr>
                <w:rFonts w:hint="eastAsia" w:ascii="仿宋_GB2312" w:eastAsia="仿宋_GB2312"/>
                <w:color w:val="000000"/>
                <w:szCs w:val="21"/>
                <w:lang w:val="en-US" w:eastAsia="zh-CN"/>
              </w:rPr>
              <w:t>8</w:t>
            </w:r>
          </w:p>
        </w:tc>
        <w:tc>
          <w:tcPr>
            <w:tcW w:w="1038" w:type="dxa"/>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lang w:val="en-US" w:eastAsia="zh-CN"/>
              </w:rPr>
              <w:t>22</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lang w:val="en-US" w:eastAsia="zh-CN"/>
              </w:rPr>
              <w:t>26</w:t>
            </w:r>
            <w:r>
              <w:rPr>
                <w:rFonts w:hint="eastAsia" w:ascii="仿宋_GB2312" w:hAnsi="仿宋_GB2312" w:eastAsia="仿宋_GB2312" w:cs="仿宋_GB2312"/>
                <w:kern w:val="0"/>
                <w:szCs w:val="21"/>
              </w:rPr>
              <w:t>日</w:t>
            </w:r>
          </w:p>
          <w:p>
            <w:pPr>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5天</w:t>
            </w:r>
            <w:r>
              <w:rPr>
                <w:rFonts w:hint="eastAsia" w:ascii="仿宋_GB2312" w:hAnsi="仿宋_GB2312" w:eastAsia="仿宋_GB2312" w:cs="仿宋_GB2312"/>
                <w:kern w:val="0"/>
                <w:szCs w:val="21"/>
                <w:lang w:eastAsia="zh-CN"/>
              </w:rPr>
              <w:t>）</w:t>
            </w:r>
          </w:p>
        </w:tc>
        <w:tc>
          <w:tcPr>
            <w:tcW w:w="581" w:type="dxa"/>
            <w:vAlign w:val="center"/>
          </w:tcPr>
          <w:p>
            <w:pPr>
              <w:spacing w:line="24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宝武</w:t>
            </w:r>
          </w:p>
        </w:tc>
        <w:tc>
          <w:tcPr>
            <w:tcW w:w="863" w:type="dxa"/>
            <w:vAlign w:val="center"/>
          </w:tcPr>
          <w:p>
            <w:pPr>
              <w:tabs>
                <w:tab w:val="left" w:pos="5145"/>
              </w:tabs>
              <w:spacing w:line="240" w:lineRule="exact"/>
              <w:jc w:val="distribute"/>
              <w:textAlignment w:val="baseline"/>
              <w:rPr>
                <w:rFonts w:hint="eastAsia" w:ascii="仿宋_GB2312" w:hAnsi="Times New Roman" w:eastAsia="仿宋_GB2312" w:cs="Times New Roman"/>
                <w:kern w:val="0"/>
                <w:sz w:val="21"/>
                <w:szCs w:val="21"/>
                <w:lang w:val="en-US" w:eastAsia="zh-CN" w:bidi="ar-SA"/>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bl>
    <w:p>
      <w:pPr>
        <w:tabs>
          <w:tab w:val="left" w:pos="5145"/>
        </w:tabs>
        <w:spacing w:line="360" w:lineRule="exact"/>
        <w:jc w:val="center"/>
        <w:textAlignment w:val="baseline"/>
        <w:rPr>
          <w:rFonts w:ascii="黑体" w:hAnsi="黑体" w:eastAsia="黑体"/>
          <w:bCs/>
          <w:kern w:val="0"/>
          <w:sz w:val="24"/>
          <w:szCs w:val="28"/>
        </w:rPr>
        <w:sectPr>
          <w:footerReference r:id="rId5" w:type="first"/>
          <w:footerReference r:id="rId4" w:type="default"/>
          <w:pgSz w:w="11906" w:h="16838"/>
          <w:pgMar w:top="1134" w:right="1228" w:bottom="1134" w:left="1218" w:header="851" w:footer="992" w:gutter="0"/>
          <w:cols w:space="720" w:num="1"/>
          <w:titlePg/>
          <w:docGrid w:type="lines" w:linePitch="312" w:charSpace="0"/>
        </w:sectPr>
      </w:pPr>
    </w:p>
    <w:tbl>
      <w:tblPr>
        <w:tblStyle w:val="14"/>
        <w:tblpPr w:leftFromText="180" w:rightFromText="180" w:vertAnchor="text" w:horzAnchor="page" w:tblpX="694" w:tblpY="1"/>
        <w:tblOverlap w:val="never"/>
        <w:tblW w:w="104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1" w:type="dxa"/>
          <w:bottom w:w="28" w:type="dxa"/>
          <w:right w:w="51" w:type="dxa"/>
        </w:tblCellMar>
      </w:tblPr>
      <w:tblGrid>
        <w:gridCol w:w="569"/>
        <w:gridCol w:w="1248"/>
        <w:gridCol w:w="1501"/>
        <w:gridCol w:w="4012"/>
        <w:gridCol w:w="662"/>
        <w:gridCol w:w="1038"/>
        <w:gridCol w:w="581"/>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352" w:hRule="atLeast"/>
        </w:trPr>
        <w:tc>
          <w:tcPr>
            <w:tcW w:w="10474" w:type="dxa"/>
            <w:gridSpan w:val="8"/>
            <w:vAlign w:val="center"/>
          </w:tcPr>
          <w:p>
            <w:pPr>
              <w:keepNext w:val="0"/>
              <w:keepLines w:val="0"/>
              <w:pageBreakBefore w:val="0"/>
              <w:widowControl w:val="0"/>
              <w:tabs>
                <w:tab w:val="left" w:pos="5145"/>
              </w:tabs>
              <w:kinsoku/>
              <w:wordWrap/>
              <w:overflowPunct/>
              <w:topLinePunct w:val="0"/>
              <w:autoSpaceDE/>
              <w:autoSpaceDN/>
              <w:bidi w:val="0"/>
              <w:adjustRightInd/>
              <w:snapToGrid/>
              <w:spacing w:line="360" w:lineRule="exact"/>
              <w:jc w:val="center"/>
              <w:textAlignment w:val="baseline"/>
              <w:rPr>
                <w:rFonts w:ascii="仿宋_GB2312" w:eastAsia="仿宋_GB2312"/>
                <w:kern w:val="0"/>
                <w:szCs w:val="21"/>
              </w:rPr>
            </w:pPr>
            <w:r>
              <w:rPr>
                <w:rFonts w:hint="eastAsia" w:ascii="黑体" w:hAnsi="黑体" w:eastAsia="黑体"/>
                <w:bCs/>
                <w:kern w:val="0"/>
                <w:sz w:val="28"/>
                <w:szCs w:val="32"/>
                <w:lang w:val="en-US" w:eastAsia="zh-CN"/>
              </w:rPr>
              <w:t>二、增强核心功能、提高核心竞争力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79" w:hRule="atLeast"/>
        </w:trPr>
        <w:tc>
          <w:tcPr>
            <w:tcW w:w="569" w:type="dxa"/>
            <w:vAlign w:val="center"/>
          </w:tcPr>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kern w:val="0"/>
              </w:rPr>
              <w:t>序号</w:t>
            </w:r>
          </w:p>
        </w:tc>
        <w:tc>
          <w:tcPr>
            <w:tcW w:w="1248" w:type="dxa"/>
            <w:vAlign w:val="center"/>
          </w:tcPr>
          <w:p>
            <w:pPr>
              <w:tabs>
                <w:tab w:val="left" w:pos="5145"/>
              </w:tabs>
              <w:spacing w:line="240" w:lineRule="exact"/>
              <w:jc w:val="center"/>
              <w:textAlignment w:val="baseline"/>
              <w:rPr>
                <w:rFonts w:ascii="仿宋_GB2312" w:hAnsi="仿宋_GB2312" w:eastAsia="仿宋_GB2312" w:cs="仿宋_GB2312"/>
                <w:szCs w:val="21"/>
              </w:rPr>
            </w:pPr>
            <w:r>
              <w:rPr>
                <w:rFonts w:hint="eastAsia" w:ascii="黑体" w:hAnsi="黑体" w:eastAsia="黑体"/>
                <w:bCs/>
                <w:kern w:val="0"/>
              </w:rPr>
              <w:t>班次名称</w:t>
            </w:r>
          </w:p>
        </w:tc>
        <w:tc>
          <w:tcPr>
            <w:tcW w:w="1501" w:type="dxa"/>
            <w:vAlign w:val="center"/>
          </w:tcPr>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培训对象</w:t>
            </w:r>
          </w:p>
        </w:tc>
        <w:tc>
          <w:tcPr>
            <w:tcW w:w="4012" w:type="dxa"/>
            <w:vAlign w:val="center"/>
          </w:tcPr>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黑体" w:hAnsi="黑体" w:eastAsia="黑体"/>
                <w:bCs/>
                <w:kern w:val="0"/>
              </w:rPr>
              <w:t>培训内容</w:t>
            </w:r>
          </w:p>
        </w:tc>
        <w:tc>
          <w:tcPr>
            <w:tcW w:w="662" w:type="dxa"/>
            <w:vAlign w:val="center"/>
          </w:tcPr>
          <w:p>
            <w:pPr>
              <w:tabs>
                <w:tab w:val="left" w:pos="5145"/>
              </w:tabs>
              <w:spacing w:line="240" w:lineRule="exact"/>
              <w:jc w:val="center"/>
              <w:textAlignment w:val="baseline"/>
              <w:rPr>
                <w:rFonts w:ascii="仿宋_GB2312" w:eastAsia="仿宋_GB2312"/>
                <w:color w:val="000000"/>
                <w:szCs w:val="21"/>
              </w:rPr>
            </w:pPr>
            <w:r>
              <w:rPr>
                <w:rFonts w:hint="eastAsia" w:ascii="黑体" w:hAnsi="黑体" w:eastAsia="黑体"/>
                <w:bCs/>
                <w:kern w:val="0"/>
              </w:rPr>
              <w:t>班次代码</w:t>
            </w:r>
          </w:p>
        </w:tc>
        <w:tc>
          <w:tcPr>
            <w:tcW w:w="1038"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黑体" w:hAnsi="黑体" w:eastAsia="黑体"/>
                <w:bCs/>
                <w:kern w:val="0"/>
              </w:rPr>
              <w:t>时间</w:t>
            </w:r>
          </w:p>
        </w:tc>
        <w:tc>
          <w:tcPr>
            <w:tcW w:w="581"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eastAsia="仿宋_GB2312"/>
                <w:color w:val="000000"/>
                <w:szCs w:val="21"/>
              </w:rPr>
            </w:pPr>
            <w:r>
              <w:rPr>
                <w:rFonts w:hint="eastAsia" w:ascii="黑体" w:hAnsi="黑体" w:eastAsia="黑体"/>
                <w:bCs/>
                <w:kern w:val="0"/>
              </w:rPr>
              <w:t>地点</w:t>
            </w:r>
          </w:p>
        </w:tc>
        <w:tc>
          <w:tcPr>
            <w:tcW w:w="863" w:type="dxa"/>
            <w:vAlign w:val="center"/>
          </w:tcPr>
          <w:p>
            <w:pPr>
              <w:tabs>
                <w:tab w:val="left" w:pos="5145"/>
              </w:tabs>
              <w:spacing w:line="240" w:lineRule="exact"/>
              <w:jc w:val="center"/>
              <w:textAlignment w:val="baseline"/>
              <w:rPr>
                <w:rFonts w:hint="eastAsia" w:ascii="黑体" w:hAnsi="黑体" w:eastAsia="黑体"/>
                <w:bCs/>
                <w:kern w:val="0"/>
              </w:rPr>
            </w:pPr>
            <w:r>
              <w:rPr>
                <w:rFonts w:hint="eastAsia" w:ascii="黑体" w:hAnsi="黑体" w:eastAsia="黑体"/>
                <w:bCs/>
                <w:kern w:val="0"/>
              </w:rPr>
              <w:t>课程费标准</w:t>
            </w:r>
          </w:p>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spacing w:val="-11"/>
                <w:kern w:val="0"/>
                <w:sz w:val="16"/>
                <w:szCs w:val="18"/>
                <w:lang w:eastAsia="zh-CN"/>
              </w:rPr>
              <w:t>（</w:t>
            </w:r>
            <w:r>
              <w:rPr>
                <w:rFonts w:hint="eastAsia" w:ascii="黑体" w:hAnsi="黑体" w:eastAsia="黑体"/>
                <w:bCs/>
                <w:spacing w:val="-11"/>
                <w:kern w:val="0"/>
                <w:sz w:val="16"/>
                <w:szCs w:val="18"/>
                <w:lang w:val="en-US" w:eastAsia="zh-CN"/>
              </w:rPr>
              <w:t>不含食宿）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79"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11</w:t>
            </w:r>
          </w:p>
        </w:tc>
        <w:tc>
          <w:tcPr>
            <w:tcW w:w="1248" w:type="dxa"/>
            <w:vAlign w:val="center"/>
          </w:tcPr>
          <w:p>
            <w:pPr>
              <w:tabs>
                <w:tab w:val="left" w:pos="5145"/>
              </w:tabs>
              <w:spacing w:line="240" w:lineRule="exact"/>
              <w:textAlignment w:val="baseline"/>
              <w:rPr>
                <w:rFonts w:ascii="仿宋_GB2312" w:eastAsia="仿宋_GB2312"/>
                <w:color w:val="auto"/>
                <w:kern w:val="0"/>
                <w:szCs w:val="21"/>
              </w:rPr>
            </w:pPr>
            <w:r>
              <w:rPr>
                <w:rFonts w:hint="eastAsia" w:ascii="仿宋_GB2312" w:eastAsia="仿宋_GB2312"/>
                <w:color w:val="auto"/>
                <w:kern w:val="0"/>
                <w:szCs w:val="21"/>
              </w:rPr>
              <w:t>现代产业链链长建设实践</w:t>
            </w:r>
            <w:r>
              <w:rPr>
                <w:rFonts w:hint="eastAsia" w:ascii="仿宋_GB2312" w:eastAsia="仿宋_GB2312"/>
                <w:color w:val="auto"/>
                <w:kern w:val="0"/>
                <w:szCs w:val="21"/>
                <w:lang w:val="en-US" w:eastAsia="zh-CN"/>
              </w:rPr>
              <w:t>专题班</w:t>
            </w:r>
            <w:r>
              <w:rPr>
                <w:rFonts w:hint="eastAsia" w:ascii="仿宋_GB2312" w:eastAsia="仿宋_GB2312"/>
                <w:color w:val="auto"/>
                <w:kern w:val="0"/>
                <w:szCs w:val="21"/>
              </w:rPr>
              <w:t>——走进宝武</w:t>
            </w:r>
          </w:p>
        </w:tc>
        <w:tc>
          <w:tcPr>
            <w:tcW w:w="1501" w:type="dxa"/>
            <w:vAlign w:val="center"/>
          </w:tcPr>
          <w:p>
            <w:pPr>
              <w:spacing w:before="62" w:beforeLines="20" w:after="62" w:afterLines="20" w:line="240" w:lineRule="exact"/>
              <w:rPr>
                <w:rFonts w:ascii="黑体" w:hAnsi="黑体" w:eastAsia="黑体"/>
                <w:bCs/>
                <w:color w:val="auto"/>
                <w:kern w:val="0"/>
              </w:rPr>
            </w:pPr>
            <w:r>
              <w:rPr>
                <w:rFonts w:hint="eastAsia" w:ascii="仿宋_GB2312" w:hAnsi="宋体" w:eastAsia="仿宋_GB2312" w:cs="宋体"/>
                <w:color w:val="auto"/>
                <w:kern w:val="0"/>
                <w:szCs w:val="21"/>
              </w:rPr>
              <w:t>中央企业集团</w:t>
            </w:r>
            <w:r>
              <w:rPr>
                <w:rFonts w:hint="eastAsia" w:ascii="仿宋_GB2312" w:hAnsi="宋体" w:eastAsia="仿宋_GB2312" w:cs="宋体"/>
                <w:color w:val="auto"/>
                <w:kern w:val="0"/>
                <w:szCs w:val="21"/>
                <w:lang w:val="en-US" w:eastAsia="zh-CN"/>
              </w:rPr>
              <w:t>产业、战略、创新等</w:t>
            </w:r>
            <w:r>
              <w:rPr>
                <w:rFonts w:hint="eastAsia" w:ascii="仿宋_GB2312" w:hAnsi="宋体" w:eastAsia="仿宋_GB2312" w:cs="宋体"/>
                <w:color w:val="auto"/>
                <w:kern w:val="0"/>
                <w:szCs w:val="21"/>
              </w:rPr>
              <w:t>部门负责人，央企二、三级公司和地方国有骨干企业相关负责人</w:t>
            </w:r>
          </w:p>
        </w:tc>
        <w:tc>
          <w:tcPr>
            <w:tcW w:w="4012" w:type="dxa"/>
            <w:vAlign w:val="center"/>
          </w:tcPr>
          <w:p>
            <w:pPr>
              <w:spacing w:line="240" w:lineRule="exact"/>
              <w:rPr>
                <w:rFonts w:ascii="黑体" w:hAnsi="黑体" w:eastAsia="黑体"/>
                <w:bCs/>
                <w:color w:val="auto"/>
                <w:kern w:val="0"/>
              </w:rPr>
            </w:pPr>
            <w:r>
              <w:rPr>
                <w:rFonts w:hint="eastAsia" w:ascii="仿宋_GB2312" w:hAnsi="宋体" w:eastAsia="仿宋_GB2312" w:cs="宋体"/>
                <w:color w:val="auto"/>
                <w:spacing w:val="-6"/>
                <w:kern w:val="0"/>
                <w:szCs w:val="21"/>
                <w:lang w:val="en-US" w:eastAsia="zh-CN"/>
              </w:rPr>
              <w:t>中国宝武深入贯彻落实习近平总书记关于特别是中央企业等国有企业要勇当现代产业链链长的重要指示，勇担新型低碳冶金现代产业链链长。本项目深入中国宝武，聚焦创新对产业发展的重要牵引作用，强化高端产业引领功能，围绕低碳引领、数智化赋能、技术攻关、战略资源保障等内容，探讨中央企业作为产业链链长承担的功能及其实现途径，提升</w:t>
            </w:r>
            <w:r>
              <w:rPr>
                <w:rFonts w:hint="eastAsia" w:ascii="仿宋_GB2312" w:hAnsi="宋体" w:eastAsia="仿宋_GB2312" w:cs="宋体"/>
                <w:kern w:val="0"/>
                <w:szCs w:val="21"/>
              </w:rPr>
              <w:t>延链补链强链固链能力</w:t>
            </w:r>
            <w:r>
              <w:rPr>
                <w:rFonts w:hint="eastAsia" w:ascii="仿宋_GB2312" w:hAnsi="宋体" w:eastAsia="仿宋_GB2312" w:cs="宋体"/>
                <w:color w:val="auto"/>
                <w:kern w:val="0"/>
                <w:szCs w:val="21"/>
                <w:lang w:eastAsia="zh-CN"/>
              </w:rPr>
              <w:t>。</w:t>
            </w:r>
          </w:p>
        </w:tc>
        <w:tc>
          <w:tcPr>
            <w:tcW w:w="662" w:type="dxa"/>
            <w:vAlign w:val="center"/>
          </w:tcPr>
          <w:p>
            <w:pPr>
              <w:tabs>
                <w:tab w:val="left" w:pos="5145"/>
              </w:tabs>
              <w:spacing w:line="240" w:lineRule="exact"/>
              <w:jc w:val="center"/>
              <w:textAlignment w:val="baseline"/>
              <w:rPr>
                <w:rFonts w:hint="default" w:ascii="黑体" w:hAnsi="黑体" w:eastAsia="仿宋_GB2312"/>
                <w:bCs/>
                <w:kern w:val="0"/>
                <w:lang w:val="en-US" w:eastAsia="zh-CN"/>
              </w:rPr>
            </w:pPr>
            <w:r>
              <w:rPr>
                <w:rFonts w:hint="eastAsia" w:ascii="仿宋_GB2312" w:eastAsia="仿宋_GB2312"/>
                <w:color w:val="000000"/>
                <w:szCs w:val="21"/>
              </w:rPr>
              <w:t>X</w:t>
            </w:r>
            <w:r>
              <w:rPr>
                <w:rFonts w:hint="eastAsia" w:ascii="仿宋_GB2312" w:eastAsia="仿宋_GB2312"/>
                <w:color w:val="000000"/>
                <w:szCs w:val="21"/>
                <w:lang w:val="en-US" w:eastAsia="zh-CN"/>
              </w:rPr>
              <w:t>09</w:t>
            </w:r>
          </w:p>
        </w:tc>
        <w:tc>
          <w:tcPr>
            <w:tcW w:w="1038" w:type="dxa"/>
            <w:vAlign w:val="center"/>
          </w:tcPr>
          <w:p>
            <w:pPr>
              <w:tabs>
                <w:tab w:val="left" w:pos="5145"/>
              </w:tabs>
              <w:spacing w:line="240" w:lineRule="exact"/>
              <w:jc w:val="center"/>
              <w:textAlignment w:val="baseline"/>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11月4日-8日</w:t>
            </w:r>
          </w:p>
          <w:p>
            <w:pPr>
              <w:tabs>
                <w:tab w:val="left" w:pos="5145"/>
              </w:tabs>
              <w:spacing w:line="240" w:lineRule="exact"/>
              <w:jc w:val="center"/>
              <w:textAlignment w:val="baseline"/>
              <w:rPr>
                <w:rFonts w:hint="default" w:ascii="黑体" w:hAnsi="黑体" w:eastAsia="仿宋_GB2312"/>
                <w:bCs/>
                <w:kern w:val="0"/>
                <w:lang w:val="en-US" w:eastAsia="zh-CN"/>
              </w:rPr>
            </w:pPr>
            <w:r>
              <w:rPr>
                <w:rFonts w:hint="eastAsia" w:ascii="仿宋_GB2312" w:hAnsi="宋体" w:eastAsia="仿宋_GB2312" w:cs="宋体"/>
                <w:color w:val="000000"/>
                <w:kern w:val="0"/>
                <w:szCs w:val="21"/>
                <w:highlight w:val="none"/>
              </w:rPr>
              <w:t>（5天）</w:t>
            </w:r>
          </w:p>
        </w:tc>
        <w:tc>
          <w:tcPr>
            <w:tcW w:w="581" w:type="dxa"/>
            <w:vAlign w:val="center"/>
          </w:tcPr>
          <w:p>
            <w:pPr>
              <w:tabs>
                <w:tab w:val="left" w:pos="5145"/>
              </w:tabs>
              <w:spacing w:line="240" w:lineRule="exact"/>
              <w:jc w:val="center"/>
              <w:textAlignment w:val="baseline"/>
              <w:rPr>
                <w:rFonts w:hint="eastAsia" w:ascii="仿宋_GB2312" w:hAnsi="仿宋_GB2312" w:eastAsia="仿宋_GB2312" w:cs="仿宋_GB2312"/>
                <w:bCs/>
                <w:kern w:val="0"/>
                <w:lang w:eastAsia="zh-CN"/>
              </w:rPr>
            </w:pPr>
            <w:r>
              <w:rPr>
                <w:rFonts w:hint="eastAsia" w:ascii="仿宋_GB2312" w:hAnsi="仿宋_GB2312" w:eastAsia="仿宋_GB2312" w:cs="仿宋_GB2312"/>
                <w:lang w:val="en-US" w:eastAsia="zh-CN"/>
              </w:rPr>
              <w:t>宝武</w:t>
            </w:r>
          </w:p>
        </w:tc>
        <w:tc>
          <w:tcPr>
            <w:tcW w:w="863" w:type="dxa"/>
            <w:vAlign w:val="center"/>
          </w:tcPr>
          <w:p>
            <w:pPr>
              <w:tabs>
                <w:tab w:val="left" w:pos="5145"/>
              </w:tabs>
              <w:spacing w:line="240" w:lineRule="exact"/>
              <w:jc w:val="center"/>
              <w:textAlignment w:val="baseline"/>
              <w:rPr>
                <w:rFonts w:ascii="黑体" w:hAnsi="黑体" w:eastAsia="黑体"/>
                <w:bCs/>
                <w:kern w:val="0"/>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79"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12</w:t>
            </w:r>
          </w:p>
        </w:tc>
        <w:tc>
          <w:tcPr>
            <w:tcW w:w="1248" w:type="dxa"/>
            <w:vAlign w:val="center"/>
          </w:tcPr>
          <w:p>
            <w:pPr>
              <w:tabs>
                <w:tab w:val="left" w:pos="5145"/>
              </w:tabs>
              <w:spacing w:line="240" w:lineRule="exact"/>
              <w:textAlignment w:val="baseline"/>
              <w:rPr>
                <w:rFonts w:hint="eastAsia" w:ascii="仿宋_GB2312" w:eastAsia="仿宋_GB2312"/>
                <w:kern w:val="0"/>
                <w:szCs w:val="21"/>
              </w:rPr>
            </w:pPr>
            <w:r>
              <w:rPr>
                <w:rFonts w:hint="eastAsia" w:ascii="仿宋_GB2312" w:eastAsia="仿宋_GB2312"/>
                <w:kern w:val="0"/>
                <w:szCs w:val="21"/>
              </w:rPr>
              <w:t>国有企业加快建设世界一流企业专题研修班</w:t>
            </w:r>
          </w:p>
        </w:tc>
        <w:tc>
          <w:tcPr>
            <w:tcW w:w="1501" w:type="dxa"/>
            <w:vAlign w:val="center"/>
          </w:tcPr>
          <w:p>
            <w:pPr>
              <w:spacing w:before="62" w:beforeLines="20" w:after="62" w:afterLines="20" w:line="240" w:lineRule="exact"/>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rPr>
              <w:t>中央企业</w:t>
            </w:r>
            <w:r>
              <w:rPr>
                <w:rFonts w:hint="eastAsia" w:ascii="仿宋_GB2312" w:hAnsi="宋体" w:eastAsia="仿宋_GB2312" w:cs="宋体"/>
                <w:color w:val="auto"/>
                <w:kern w:val="0"/>
                <w:szCs w:val="21"/>
                <w:lang w:val="en-US" w:eastAsia="zh-CN"/>
              </w:rPr>
              <w:t>集团相关职能负责人，央企</w:t>
            </w:r>
            <w:r>
              <w:rPr>
                <w:rFonts w:hint="eastAsia" w:ascii="仿宋_GB2312" w:hAnsi="宋体" w:eastAsia="仿宋_GB2312" w:cs="宋体"/>
                <w:color w:val="auto"/>
                <w:kern w:val="0"/>
                <w:szCs w:val="21"/>
              </w:rPr>
              <w:t>二、三级公司和地方国有骨干企业相关负责</w:t>
            </w:r>
            <w:r>
              <w:rPr>
                <w:rFonts w:hint="eastAsia" w:ascii="仿宋_GB2312" w:hAnsi="宋体" w:eastAsia="仿宋_GB2312" w:cs="宋体"/>
                <w:color w:val="auto"/>
                <w:kern w:val="0"/>
                <w:szCs w:val="21"/>
                <w:lang w:val="en-US" w:eastAsia="zh-CN"/>
              </w:rPr>
              <w:t>人</w:t>
            </w:r>
          </w:p>
        </w:tc>
        <w:tc>
          <w:tcPr>
            <w:tcW w:w="4012" w:type="dxa"/>
            <w:vAlign w:val="center"/>
          </w:tcPr>
          <w:p>
            <w:pPr>
              <w:spacing w:line="240" w:lineRule="exact"/>
              <w:rPr>
                <w:rFonts w:hint="eastAsia" w:ascii="仿宋_GB2312" w:hAnsi="宋体" w:eastAsia="仿宋_GB2312" w:cs="宋体"/>
                <w:color w:val="auto"/>
                <w:spacing w:val="-6"/>
                <w:kern w:val="0"/>
                <w:szCs w:val="21"/>
              </w:rPr>
            </w:pPr>
            <w:r>
              <w:rPr>
                <w:rFonts w:hint="eastAsia" w:ascii="仿宋_GB2312" w:hAnsi="宋体" w:eastAsia="仿宋_GB2312" w:cs="宋体"/>
                <w:color w:val="auto"/>
                <w:spacing w:val="0"/>
                <w:kern w:val="0"/>
                <w:szCs w:val="21"/>
              </w:rPr>
              <w:t>贯彻落实党中央、国务院关于加快建设世界一流企业的重大决策部署，全面推动国有企业改革深化提升行动走深走实，聚焦加快建设世界一流企业开展学习研讨，掌握更前沿的经济视角、更系统的改革思维和更立体的战略视野，着力提高企业创新能力和价值创造能力</w:t>
            </w:r>
            <w:r>
              <w:rPr>
                <w:rFonts w:hint="eastAsia" w:ascii="仿宋_GB2312" w:hAnsi="宋体" w:eastAsia="仿宋_GB2312" w:cs="宋体"/>
                <w:color w:val="auto"/>
                <w:spacing w:val="0"/>
                <w:kern w:val="0"/>
                <w:szCs w:val="21"/>
                <w:lang w:eastAsia="zh-CN"/>
              </w:rPr>
              <w:t>，</w:t>
            </w:r>
            <w:r>
              <w:rPr>
                <w:rFonts w:hint="eastAsia" w:ascii="仿宋_GB2312" w:hAnsi="宋体" w:eastAsia="仿宋_GB2312" w:cs="宋体"/>
                <w:color w:val="auto"/>
                <w:spacing w:val="0"/>
                <w:kern w:val="0"/>
                <w:szCs w:val="21"/>
              </w:rPr>
              <w:t>提升企业领导干部治企兴企能力，扎实推动世界一流企业建设。</w:t>
            </w:r>
          </w:p>
        </w:tc>
        <w:tc>
          <w:tcPr>
            <w:tcW w:w="662" w:type="dxa"/>
            <w:vAlign w:val="center"/>
          </w:tcPr>
          <w:p>
            <w:pPr>
              <w:tabs>
                <w:tab w:val="left" w:pos="5145"/>
              </w:tabs>
              <w:spacing w:line="240" w:lineRule="exact"/>
              <w:jc w:val="center"/>
              <w:textAlignment w:val="baseline"/>
              <w:rPr>
                <w:rFonts w:hint="default" w:ascii="仿宋_GB2312" w:eastAsia="仿宋_GB2312"/>
                <w:color w:val="000000"/>
                <w:szCs w:val="21"/>
                <w:lang w:val="en-US"/>
              </w:rPr>
            </w:pPr>
            <w:r>
              <w:rPr>
                <w:rFonts w:hint="eastAsia" w:ascii="仿宋_GB2312" w:eastAsia="仿宋_GB2312"/>
                <w:color w:val="000000"/>
                <w:szCs w:val="21"/>
              </w:rPr>
              <w:t>X</w:t>
            </w:r>
            <w:r>
              <w:rPr>
                <w:rFonts w:hint="eastAsia" w:ascii="仿宋_GB2312" w:eastAsia="仿宋_GB2312"/>
                <w:color w:val="000000"/>
                <w:szCs w:val="21"/>
                <w:lang w:val="en-US" w:eastAsia="zh-CN"/>
              </w:rPr>
              <w:t>10</w:t>
            </w:r>
          </w:p>
        </w:tc>
        <w:tc>
          <w:tcPr>
            <w:tcW w:w="1038" w:type="dxa"/>
            <w:vAlign w:val="center"/>
          </w:tcPr>
          <w:p>
            <w:pPr>
              <w:tabs>
                <w:tab w:val="left" w:pos="5145"/>
              </w:tabs>
              <w:spacing w:line="240" w:lineRule="exact"/>
              <w:jc w:val="center"/>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6月17日-21日</w:t>
            </w:r>
          </w:p>
          <w:p>
            <w:pPr>
              <w:tabs>
                <w:tab w:val="left" w:pos="5145"/>
              </w:tabs>
              <w:spacing w:line="240" w:lineRule="exact"/>
              <w:jc w:val="center"/>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tabs>
                <w:tab w:val="left" w:pos="5145"/>
              </w:tabs>
              <w:spacing w:line="240" w:lineRule="exact"/>
              <w:jc w:val="center"/>
              <w:textAlignment w:val="baseline"/>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大连</w:t>
            </w:r>
          </w:p>
        </w:tc>
        <w:tc>
          <w:tcPr>
            <w:tcW w:w="863" w:type="dxa"/>
            <w:vAlign w:val="center"/>
          </w:tcPr>
          <w:p>
            <w:pPr>
              <w:tabs>
                <w:tab w:val="left" w:pos="5145"/>
              </w:tabs>
              <w:spacing w:line="240" w:lineRule="exact"/>
              <w:jc w:val="center"/>
              <w:textAlignment w:val="baseline"/>
              <w:rPr>
                <w:rFonts w:hint="eastAsia"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90"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13</w:t>
            </w:r>
          </w:p>
        </w:tc>
        <w:tc>
          <w:tcPr>
            <w:tcW w:w="1248" w:type="dxa"/>
            <w:vAlign w:val="center"/>
          </w:tcPr>
          <w:p>
            <w:pPr>
              <w:tabs>
                <w:tab w:val="left" w:pos="5145"/>
              </w:tabs>
              <w:spacing w:line="240" w:lineRule="exact"/>
              <w:textAlignment w:val="baseline"/>
              <w:rPr>
                <w:rFonts w:hint="eastAsia" w:ascii="仿宋_GB2312" w:eastAsia="仿宋_GB2312"/>
                <w:kern w:val="0"/>
                <w:szCs w:val="21"/>
              </w:rPr>
            </w:pPr>
            <w:r>
              <w:rPr>
                <w:rFonts w:hint="eastAsia" w:ascii="仿宋_GB2312" w:hAnsi="仿宋_GB2312" w:eastAsia="仿宋_GB2312" w:cs="仿宋_GB2312"/>
                <w:kern w:val="0"/>
                <w:szCs w:val="21"/>
              </w:rPr>
              <w:t>对标德国</w:t>
            </w:r>
            <w:r>
              <w:rPr>
                <w:rFonts w:hint="eastAsia" w:ascii="仿宋_GB2312" w:hAnsi="仿宋_GB2312" w:eastAsia="仿宋_GB2312" w:cs="仿宋_GB2312"/>
                <w:spacing w:val="-6"/>
                <w:kern w:val="0"/>
                <w:szCs w:val="21"/>
              </w:rPr>
              <w:t>“隐形冠军”</w:t>
            </w:r>
            <w:r>
              <w:rPr>
                <w:rFonts w:hint="eastAsia" w:ascii="仿宋_GB2312" w:hAnsi="仿宋_GB2312" w:eastAsia="仿宋_GB2312" w:cs="仿宋_GB2312"/>
                <w:kern w:val="0"/>
                <w:szCs w:val="21"/>
              </w:rPr>
              <w:t>国际研修班</w:t>
            </w:r>
          </w:p>
        </w:tc>
        <w:tc>
          <w:tcPr>
            <w:tcW w:w="1501" w:type="dxa"/>
            <w:vAlign w:val="center"/>
          </w:tcPr>
          <w:p>
            <w:pPr>
              <w:spacing w:before="62" w:beforeLines="20" w:after="62" w:afterLines="20" w:line="240" w:lineRule="exact"/>
              <w:rPr>
                <w:rFonts w:hint="eastAsia" w:ascii="仿宋_GB2312" w:hAnsi="宋体" w:eastAsia="仿宋_GB2312" w:cs="宋体"/>
                <w:color w:val="auto"/>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和地方国有骨干企业相关负责人</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创新、战略相关</w:t>
            </w:r>
            <w:r>
              <w:rPr>
                <w:rFonts w:hint="eastAsia" w:ascii="仿宋_GB2312" w:hAnsi="仿宋_GB2312" w:eastAsia="仿宋_GB2312" w:cs="仿宋_GB2312"/>
                <w:kern w:val="0"/>
                <w:szCs w:val="21"/>
                <w:lang w:val="en-US" w:eastAsia="zh-CN"/>
              </w:rPr>
              <w:t>职能</w:t>
            </w:r>
            <w:r>
              <w:rPr>
                <w:rFonts w:hint="eastAsia" w:ascii="仿宋_GB2312" w:hAnsi="宋体" w:eastAsia="仿宋_GB2312" w:cs="宋体"/>
                <w:kern w:val="0"/>
                <w:szCs w:val="21"/>
              </w:rPr>
              <w:t>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79" w:beforeLines="25" w:after="79" w:afterLines="25" w:line="240" w:lineRule="exact"/>
              <w:textAlignment w:val="auto"/>
              <w:rPr>
                <w:rFonts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为</w:t>
            </w:r>
            <w:r>
              <w:rPr>
                <w:rFonts w:hint="eastAsia" w:ascii="仿宋_GB2312" w:hAnsi="仿宋_GB2312" w:eastAsia="仿宋_GB2312" w:cs="仿宋_GB2312"/>
                <w:kern w:val="0"/>
                <w:szCs w:val="21"/>
              </w:rPr>
              <w:t>持续提升</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专精特新</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中小企业、制造业单项冠军企业、高新技术企业创新能力，加快发展新质生产力，学院引入德国ESMT（欧洲管理技术学院）系列</w:t>
            </w:r>
            <w:r>
              <w:rPr>
                <w:rFonts w:hint="eastAsia" w:ascii="仿宋_GB2312" w:hAnsi="仿宋_GB2312" w:eastAsia="仿宋_GB2312" w:cs="仿宋_GB2312"/>
                <w:kern w:val="0"/>
                <w:szCs w:val="21"/>
                <w:lang w:val="en-US" w:eastAsia="zh-CN"/>
              </w:rPr>
              <w:t>课程</w:t>
            </w:r>
            <w:r>
              <w:rPr>
                <w:rFonts w:hint="eastAsia" w:ascii="仿宋_GB2312" w:hAnsi="仿宋_GB2312" w:eastAsia="仿宋_GB2312" w:cs="仿宋_GB2312"/>
                <w:kern w:val="0"/>
                <w:szCs w:val="21"/>
              </w:rPr>
              <w:t>。系统学习“隐形冠军”的定义、产品创新、竞争战略制定等内容，结合工信部政策</w:t>
            </w:r>
            <w:r>
              <w:rPr>
                <w:rFonts w:hint="eastAsia" w:ascii="仿宋_GB2312" w:hAnsi="仿宋_GB2312" w:eastAsia="仿宋_GB2312" w:cs="仿宋_GB2312"/>
                <w:kern w:val="0"/>
                <w:szCs w:val="21"/>
                <w:lang w:val="en-US" w:eastAsia="zh-CN"/>
              </w:rPr>
              <w:t>制定</w:t>
            </w:r>
            <w:r>
              <w:rPr>
                <w:rFonts w:hint="eastAsia" w:ascii="仿宋_GB2312" w:hAnsi="仿宋_GB2312" w:eastAsia="仿宋_GB2312" w:cs="仿宋_GB2312"/>
                <w:kern w:val="0"/>
                <w:szCs w:val="21"/>
              </w:rPr>
              <w:t>参与者解读</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访谈德国隐形冠军企业高管</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线上线下全方位参访中德两国“隐形冠军”及“专精特新”企业</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剖析成功案例，探索打造科技领军企业、“专精特新”企业和单项冠军企业有效路径。</w:t>
            </w:r>
          </w:p>
          <w:p>
            <w:pPr>
              <w:keepNext w:val="0"/>
              <w:keepLines w:val="0"/>
              <w:pageBreakBefore w:val="0"/>
              <w:widowControl w:val="0"/>
              <w:kinsoku/>
              <w:wordWrap/>
              <w:overflowPunct/>
              <w:topLinePunct w:val="0"/>
              <w:autoSpaceDE/>
              <w:autoSpaceDN/>
              <w:bidi w:val="0"/>
              <w:adjustRightInd/>
              <w:snapToGrid/>
              <w:spacing w:before="79" w:beforeLines="25" w:after="48" w:afterLines="15" w:line="240" w:lineRule="exact"/>
              <w:textAlignment w:val="auto"/>
              <w:rPr>
                <w:rFonts w:hint="eastAsia" w:ascii="仿宋_GB2312" w:hAnsi="宋体" w:eastAsia="仿宋_GB2312" w:cs="宋体"/>
                <w:color w:val="auto"/>
                <w:spacing w:val="-6"/>
                <w:kern w:val="0"/>
                <w:szCs w:val="21"/>
              </w:rPr>
            </w:pPr>
            <w:r>
              <w:rPr>
                <w:rFonts w:hint="eastAsia" w:ascii="仿宋_GB2312" w:hAnsi="仿宋_GB2312" w:eastAsia="仿宋_GB2312" w:cs="仿宋_GB2312"/>
                <w:kern w:val="0"/>
                <w:szCs w:val="21"/>
              </w:rPr>
              <w:t>（与国际知名机构合作办学，以国际课程为主，配备同声传译或交互式传译。）</w:t>
            </w:r>
          </w:p>
        </w:tc>
        <w:tc>
          <w:tcPr>
            <w:tcW w:w="662" w:type="dxa"/>
            <w:vAlign w:val="center"/>
          </w:tcPr>
          <w:p>
            <w:pPr>
              <w:spacing w:line="240" w:lineRule="exact"/>
              <w:jc w:val="center"/>
              <w:rPr>
                <w:rFonts w:hint="default" w:ascii="仿宋_GB2312" w:eastAsia="仿宋_GB2312"/>
                <w:color w:val="000000"/>
                <w:szCs w:val="21"/>
                <w:lang w:val="en-US" w:eastAsia="zh-CN"/>
              </w:rPr>
            </w:pPr>
            <w:r>
              <w:rPr>
                <w:rFonts w:hint="eastAsia" w:ascii="仿宋_GB2312" w:eastAsia="仿宋_GB2312"/>
                <w:color w:val="000000"/>
                <w:szCs w:val="21"/>
              </w:rPr>
              <w:t>X</w:t>
            </w:r>
            <w:r>
              <w:rPr>
                <w:rFonts w:hint="eastAsia" w:ascii="仿宋_GB2312" w:eastAsia="仿宋_GB2312"/>
                <w:color w:val="000000"/>
                <w:szCs w:val="21"/>
                <w:lang w:val="en-US" w:eastAsia="zh-CN"/>
              </w:rPr>
              <w:t>11</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7月15日-19日</w:t>
            </w:r>
          </w:p>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北京</w:t>
            </w:r>
          </w:p>
        </w:tc>
        <w:tc>
          <w:tcPr>
            <w:tcW w:w="863" w:type="dxa"/>
            <w:vAlign w:val="center"/>
          </w:tcPr>
          <w:p>
            <w:pPr>
              <w:tabs>
                <w:tab w:val="left" w:pos="5145"/>
              </w:tabs>
              <w:spacing w:line="240" w:lineRule="exact"/>
              <w:jc w:val="distribute"/>
              <w:textAlignment w:val="baseline"/>
              <w:rPr>
                <w:rFonts w:hint="eastAsia" w:ascii="仿宋_GB2312" w:eastAsia="仿宋_GB2312"/>
                <w:kern w:val="0"/>
                <w:szCs w:val="21"/>
              </w:rPr>
            </w:pPr>
            <w:r>
              <w:rPr>
                <w:rFonts w:hint="eastAsia" w:ascii="仿宋_GB2312" w:eastAsia="仿宋_GB2312"/>
                <w:kern w:val="0"/>
                <w:szCs w:val="21"/>
              </w:rPr>
              <w:t>3000元/人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79"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14</w:t>
            </w:r>
          </w:p>
        </w:tc>
        <w:tc>
          <w:tcPr>
            <w:tcW w:w="1248" w:type="dxa"/>
            <w:vAlign w:val="center"/>
          </w:tcPr>
          <w:p>
            <w:pPr>
              <w:tabs>
                <w:tab w:val="left" w:pos="5145"/>
              </w:tabs>
              <w:spacing w:line="240" w:lineRule="exact"/>
              <w:jc w:val="both"/>
              <w:textAlignment w:val="baseline"/>
              <w:rPr>
                <w:rFonts w:hint="eastAsia" w:ascii="仿宋_GB2312" w:eastAsia="仿宋_GB2312"/>
                <w:kern w:val="0"/>
                <w:szCs w:val="21"/>
              </w:rPr>
            </w:pPr>
            <w:r>
              <w:rPr>
                <w:rFonts w:hint="eastAsia" w:ascii="仿宋_GB2312" w:hAnsi="仿宋_GB2312" w:eastAsia="仿宋_GB2312" w:cs="仿宋_GB2312"/>
                <w:kern w:val="0"/>
                <w:szCs w:val="21"/>
              </w:rPr>
              <w:t>对标世界一流、强化精益管理国际研修班</w:t>
            </w:r>
          </w:p>
        </w:tc>
        <w:tc>
          <w:tcPr>
            <w:tcW w:w="1501" w:type="dxa"/>
            <w:vAlign w:val="center"/>
          </w:tcPr>
          <w:p>
            <w:pPr>
              <w:spacing w:before="62" w:beforeLines="20" w:after="62" w:afterLines="20" w:line="240" w:lineRule="exact"/>
              <w:rPr>
                <w:rFonts w:hint="eastAsia" w:ascii="仿宋_GB2312" w:hAnsi="宋体" w:eastAsia="仿宋_GB2312" w:cs="宋体"/>
                <w:color w:val="auto"/>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和地方国有骨干企业相关负责人、生产与运营部门负责人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240" w:lineRule="exact"/>
              <w:textAlignment w:val="auto"/>
              <w:rPr>
                <w:rFonts w:hint="eastAsia" w:ascii="仿宋_GB2312" w:hAnsi="仿宋_GB2312" w:eastAsia="仿宋_GB2312" w:cs="仿宋_GB2312"/>
                <w:kern w:val="0"/>
                <w:szCs w:val="21"/>
              </w:rPr>
            </w:pPr>
            <w:r>
              <w:rPr>
                <w:rFonts w:hint="eastAsia" w:ascii="仿宋_GB2312" w:hAnsi="宋体" w:eastAsia="仿宋_GB2312" w:cs="宋体"/>
                <w:color w:val="auto"/>
                <w:spacing w:val="-6"/>
                <w:kern w:val="0"/>
                <w:szCs w:val="21"/>
              </w:rPr>
              <w:t>贯彻落实党中央、国务院</w:t>
            </w:r>
            <w:r>
              <w:rPr>
                <w:rFonts w:hint="eastAsia" w:ascii="仿宋_GB2312" w:hAnsi="仿宋_GB2312" w:eastAsia="仿宋_GB2312" w:cs="仿宋_GB2312"/>
                <w:kern w:val="0"/>
                <w:szCs w:val="21"/>
              </w:rPr>
              <w:t>关于加快建设世界一流企业的重要指示，全面落实中央企业负责人会议关于强化精益管理、提升质量效益的会议精神，结合国务院国资委改革局</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开展对标世界一流企业价值创造行动通知</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部署要求，推动中央企业将精益理念厚植企业文化之中，打造</w:t>
            </w:r>
            <w:r>
              <w:rPr>
                <w:rFonts w:hint="eastAsia" w:ascii="仿宋_GB2312" w:hAnsi="仿宋_GB2312" w:eastAsia="仿宋_GB2312" w:cs="仿宋_GB2312"/>
                <w:kern w:val="0"/>
                <w:szCs w:val="21"/>
                <w:lang w:val="en-US" w:eastAsia="zh-CN"/>
              </w:rPr>
              <w:t>精益管理</w:t>
            </w:r>
            <w:r>
              <w:rPr>
                <w:rFonts w:hint="eastAsia" w:ascii="仿宋_GB2312" w:hAnsi="仿宋_GB2312" w:eastAsia="仿宋_GB2312" w:cs="仿宋_GB2312"/>
                <w:kern w:val="0"/>
                <w:szCs w:val="21"/>
              </w:rPr>
              <w:t xml:space="preserve">深度融入管理全链条的现代新国企，提升价值创造能力，赋能高质量发展。 </w:t>
            </w:r>
          </w:p>
          <w:p>
            <w:pPr>
              <w:keepNext w:val="0"/>
              <w:keepLines w:val="0"/>
              <w:pageBreakBefore w:val="0"/>
              <w:widowControl w:val="0"/>
              <w:kinsoku/>
              <w:wordWrap/>
              <w:overflowPunct/>
              <w:topLinePunct w:val="0"/>
              <w:autoSpaceDE/>
              <w:autoSpaceDN/>
              <w:bidi w:val="0"/>
              <w:adjustRightInd/>
              <w:snapToGrid/>
              <w:spacing w:before="48" w:beforeLines="15" w:after="48" w:afterLines="15" w:line="240" w:lineRule="exact"/>
              <w:textAlignment w:val="auto"/>
              <w:rPr>
                <w:rFonts w:hint="eastAsia" w:ascii="仿宋_GB2312" w:hAnsi="宋体" w:eastAsia="仿宋_GB2312" w:cs="宋体"/>
                <w:color w:val="auto"/>
                <w:spacing w:val="-6"/>
                <w:kern w:val="0"/>
                <w:szCs w:val="21"/>
              </w:rPr>
            </w:pPr>
            <w:r>
              <w:rPr>
                <w:rFonts w:hint="eastAsia" w:ascii="仿宋_GB2312" w:hAnsi="仿宋_GB2312" w:eastAsia="仿宋_GB2312" w:cs="仿宋_GB2312"/>
                <w:kern w:val="0"/>
                <w:szCs w:val="21"/>
              </w:rPr>
              <w:t>（与国际知名机构合作办学，以国际课程为主，配备同声传译或交互式传译。）</w:t>
            </w:r>
          </w:p>
        </w:tc>
        <w:tc>
          <w:tcPr>
            <w:tcW w:w="662" w:type="dxa"/>
            <w:vAlign w:val="center"/>
          </w:tcPr>
          <w:p>
            <w:pPr>
              <w:spacing w:line="240" w:lineRule="exact"/>
              <w:jc w:val="center"/>
              <w:rPr>
                <w:rFonts w:hint="default" w:ascii="仿宋_GB2312" w:eastAsia="仿宋_GB2312"/>
                <w:color w:val="000000"/>
                <w:szCs w:val="21"/>
                <w:lang w:val="en-US" w:eastAsia="zh-CN"/>
              </w:rPr>
            </w:pPr>
            <w:r>
              <w:rPr>
                <w:rFonts w:hint="eastAsia" w:ascii="仿宋_GB2312" w:eastAsia="仿宋_GB2312"/>
                <w:color w:val="000000"/>
                <w:szCs w:val="21"/>
              </w:rPr>
              <w:t>X</w:t>
            </w:r>
            <w:r>
              <w:rPr>
                <w:rFonts w:hint="eastAsia" w:ascii="仿宋_GB2312" w:eastAsia="仿宋_GB2312"/>
                <w:color w:val="000000"/>
                <w:szCs w:val="21"/>
                <w:lang w:val="en-US" w:eastAsia="zh-CN"/>
              </w:rPr>
              <w:t>12</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9月9日-13日</w:t>
            </w:r>
          </w:p>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大连</w:t>
            </w:r>
          </w:p>
        </w:tc>
        <w:tc>
          <w:tcPr>
            <w:tcW w:w="863" w:type="dxa"/>
            <w:vAlign w:val="center"/>
          </w:tcPr>
          <w:p>
            <w:pPr>
              <w:tabs>
                <w:tab w:val="left" w:pos="5145"/>
              </w:tabs>
              <w:spacing w:line="240" w:lineRule="exact"/>
              <w:jc w:val="distribute"/>
              <w:textAlignment w:val="baseline"/>
              <w:rPr>
                <w:rFonts w:hint="eastAsia" w:ascii="仿宋_GB2312" w:eastAsia="仿宋_GB2312"/>
                <w:kern w:val="0"/>
                <w:szCs w:val="21"/>
              </w:rPr>
            </w:pPr>
            <w:r>
              <w:rPr>
                <w:rFonts w:hint="eastAsia" w:ascii="仿宋_GB2312" w:eastAsia="仿宋_GB2312"/>
                <w:kern w:val="0"/>
                <w:szCs w:val="21"/>
              </w:rPr>
              <w:t>3000元/人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2454"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15</w:t>
            </w:r>
          </w:p>
        </w:tc>
        <w:tc>
          <w:tcPr>
            <w:tcW w:w="1248" w:type="dxa"/>
            <w:vAlign w:val="center"/>
          </w:tcPr>
          <w:p>
            <w:pPr>
              <w:tabs>
                <w:tab w:val="left" w:pos="5145"/>
              </w:tabs>
              <w:spacing w:line="240" w:lineRule="exact"/>
              <w:jc w:val="both"/>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完善中国特色国有企业现代公司治理专题研修班</w:t>
            </w:r>
          </w:p>
        </w:tc>
        <w:tc>
          <w:tcPr>
            <w:tcW w:w="1501" w:type="dxa"/>
            <w:vAlign w:val="center"/>
          </w:tcPr>
          <w:p>
            <w:pPr>
              <w:spacing w:before="62" w:beforeLines="20" w:after="62" w:afterLines="20"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和地方国有骨干企业董事、董秘董办主任和相关职能负责人</w:t>
            </w:r>
          </w:p>
        </w:tc>
        <w:tc>
          <w:tcPr>
            <w:tcW w:w="4012" w:type="dxa"/>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240" w:lineRule="exact"/>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坚持“两个一以贯之”原则，推动中国特色国有企业现代公司治理更加规范有效，尤其是在新一轮改革深化提升与加快建设世界一流企业的征程上，推动中国特色国有企业现代公司治理效能充分显现。围绕提升董事会行权履职能力、健全经理层运行机制、总结推广差异化治理模式等方面开展学习研讨，帮助国有企业更好发挥董事会功能作用，全面激发内生动力活力，真正按市场化机制运营，进一步提升国有企业公司治理水平。</w:t>
            </w:r>
          </w:p>
        </w:tc>
        <w:tc>
          <w:tcPr>
            <w:tcW w:w="662" w:type="dxa"/>
            <w:vAlign w:val="center"/>
          </w:tcPr>
          <w:p>
            <w:pPr>
              <w:spacing w:line="240" w:lineRule="exact"/>
              <w:jc w:val="center"/>
              <w:rPr>
                <w:rFonts w:hint="default" w:ascii="仿宋_GB2312" w:eastAsia="仿宋_GB2312"/>
                <w:color w:val="000000"/>
                <w:szCs w:val="21"/>
                <w:lang w:val="en-US"/>
              </w:rPr>
            </w:pPr>
            <w:r>
              <w:rPr>
                <w:rFonts w:hint="eastAsia" w:ascii="仿宋_GB2312" w:eastAsia="仿宋_GB2312"/>
                <w:color w:val="000000"/>
                <w:szCs w:val="21"/>
              </w:rPr>
              <w:t>X</w:t>
            </w:r>
            <w:r>
              <w:rPr>
                <w:rFonts w:hint="eastAsia" w:ascii="仿宋_GB2312" w:eastAsia="仿宋_GB2312"/>
                <w:color w:val="000000"/>
                <w:szCs w:val="21"/>
                <w:lang w:val="en-US" w:eastAsia="zh-CN"/>
              </w:rPr>
              <w:t>13</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9月23日-27日</w:t>
            </w:r>
          </w:p>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（5天）</w:t>
            </w:r>
          </w:p>
        </w:tc>
        <w:tc>
          <w:tcPr>
            <w:tcW w:w="581" w:type="dxa"/>
            <w:vAlign w:val="center"/>
          </w:tcPr>
          <w:p>
            <w:pPr>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北京</w:t>
            </w:r>
          </w:p>
        </w:tc>
        <w:tc>
          <w:tcPr>
            <w:tcW w:w="863" w:type="dxa"/>
            <w:vAlign w:val="center"/>
          </w:tcPr>
          <w:p>
            <w:pPr>
              <w:tabs>
                <w:tab w:val="left" w:pos="5145"/>
              </w:tabs>
              <w:spacing w:line="240" w:lineRule="exact"/>
              <w:jc w:val="distribute"/>
              <w:textAlignment w:val="baseline"/>
              <w:rPr>
                <w:rFonts w:hint="eastAsia"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bl>
    <w:p>
      <w:pPr>
        <w:jc w:val="center"/>
        <w:rPr>
          <w:rFonts w:ascii="黑体" w:hAnsi="黑体" w:eastAsia="黑体" w:cs="黑体"/>
          <w:kern w:val="0"/>
          <w:sz w:val="24"/>
          <w:szCs w:val="24"/>
        </w:rPr>
        <w:sectPr>
          <w:pgSz w:w="11906" w:h="16838"/>
          <w:pgMar w:top="1134" w:right="1228" w:bottom="1134" w:left="1218" w:header="851" w:footer="992" w:gutter="0"/>
          <w:cols w:space="720" w:num="1"/>
          <w:titlePg/>
          <w:docGrid w:type="lines" w:linePitch="312" w:charSpace="0"/>
        </w:sectPr>
      </w:pPr>
    </w:p>
    <w:tbl>
      <w:tblPr>
        <w:tblStyle w:val="14"/>
        <w:tblpPr w:leftFromText="180" w:rightFromText="180" w:vertAnchor="text" w:horzAnchor="page" w:tblpX="694" w:tblpY="1"/>
        <w:tblOverlap w:val="never"/>
        <w:tblW w:w="104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1" w:type="dxa"/>
          <w:bottom w:w="28" w:type="dxa"/>
          <w:right w:w="51" w:type="dxa"/>
        </w:tblCellMar>
      </w:tblPr>
      <w:tblGrid>
        <w:gridCol w:w="569"/>
        <w:gridCol w:w="1248"/>
        <w:gridCol w:w="1501"/>
        <w:gridCol w:w="4012"/>
        <w:gridCol w:w="662"/>
        <w:gridCol w:w="1038"/>
        <w:gridCol w:w="581"/>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09" w:hRule="atLeast"/>
        </w:trPr>
        <w:tc>
          <w:tcPr>
            <w:tcW w:w="10474" w:type="dxa"/>
            <w:gridSpan w:val="8"/>
            <w:vAlign w:val="center"/>
          </w:tcPr>
          <w:p>
            <w:pPr>
              <w:keepNext w:val="0"/>
              <w:keepLines w:val="0"/>
              <w:pageBreakBefore w:val="0"/>
              <w:widowControl w:val="0"/>
              <w:tabs>
                <w:tab w:val="left" w:pos="5145"/>
              </w:tabs>
              <w:kinsoku/>
              <w:wordWrap/>
              <w:overflowPunct/>
              <w:topLinePunct w:val="0"/>
              <w:autoSpaceDE/>
              <w:autoSpaceDN/>
              <w:bidi w:val="0"/>
              <w:adjustRightInd/>
              <w:snapToGrid/>
              <w:spacing w:line="360" w:lineRule="exact"/>
              <w:jc w:val="center"/>
              <w:textAlignment w:val="baseline"/>
              <w:rPr>
                <w:rFonts w:ascii="黑体" w:hAnsi="黑体" w:eastAsia="黑体"/>
                <w:bCs/>
                <w:kern w:val="0"/>
                <w:sz w:val="24"/>
                <w:szCs w:val="28"/>
              </w:rPr>
            </w:pPr>
            <w:r>
              <w:rPr>
                <w:rFonts w:hint="eastAsia" w:ascii="黑体" w:hAnsi="黑体" w:eastAsia="黑体"/>
                <w:bCs/>
                <w:kern w:val="0"/>
                <w:sz w:val="28"/>
                <w:szCs w:val="32"/>
                <w:lang w:val="en-US" w:eastAsia="zh-CN"/>
              </w:rPr>
              <w:t>二、增强核心功能、提高核心竞争力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627" w:hRule="atLeast"/>
        </w:trPr>
        <w:tc>
          <w:tcPr>
            <w:tcW w:w="569" w:type="dxa"/>
            <w:vAlign w:val="center"/>
          </w:tcPr>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kern w:val="0"/>
              </w:rPr>
              <w:t>序号</w:t>
            </w:r>
          </w:p>
        </w:tc>
        <w:tc>
          <w:tcPr>
            <w:tcW w:w="1248" w:type="dxa"/>
            <w:vAlign w:val="center"/>
          </w:tcPr>
          <w:p>
            <w:pPr>
              <w:tabs>
                <w:tab w:val="left" w:pos="5145"/>
              </w:tabs>
              <w:spacing w:line="240" w:lineRule="exact"/>
              <w:jc w:val="center"/>
              <w:textAlignment w:val="baseline"/>
              <w:rPr>
                <w:rStyle w:val="17"/>
                <w:rFonts w:ascii="仿宋_GB2312" w:hAnsi="仿宋_GB2312" w:eastAsia="仿宋_GB2312" w:cs="仿宋_GB2312"/>
                <w:color w:val="auto"/>
                <w:szCs w:val="21"/>
              </w:rPr>
            </w:pPr>
            <w:r>
              <w:rPr>
                <w:rFonts w:hint="eastAsia" w:ascii="黑体" w:hAnsi="黑体" w:eastAsia="黑体"/>
                <w:bCs/>
                <w:kern w:val="0"/>
              </w:rPr>
              <w:t>班次名称</w:t>
            </w:r>
          </w:p>
        </w:tc>
        <w:tc>
          <w:tcPr>
            <w:tcW w:w="1501" w:type="dxa"/>
            <w:vAlign w:val="center"/>
          </w:tcPr>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培训对象</w:t>
            </w:r>
          </w:p>
        </w:tc>
        <w:tc>
          <w:tcPr>
            <w:tcW w:w="4012" w:type="dxa"/>
            <w:vAlign w:val="center"/>
          </w:tcPr>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黑体" w:hAnsi="黑体" w:eastAsia="黑体"/>
                <w:bCs/>
                <w:kern w:val="0"/>
              </w:rPr>
              <w:t>培训内容</w:t>
            </w:r>
          </w:p>
        </w:tc>
        <w:tc>
          <w:tcPr>
            <w:tcW w:w="662" w:type="dxa"/>
            <w:vAlign w:val="center"/>
          </w:tcPr>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班次代码</w:t>
            </w:r>
          </w:p>
        </w:tc>
        <w:tc>
          <w:tcPr>
            <w:tcW w:w="1038"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黑体" w:hAnsi="黑体" w:eastAsia="黑体"/>
                <w:bCs/>
                <w:kern w:val="0"/>
              </w:rPr>
              <w:t>时间</w:t>
            </w:r>
          </w:p>
        </w:tc>
        <w:tc>
          <w:tcPr>
            <w:tcW w:w="581"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地点</w:t>
            </w:r>
          </w:p>
        </w:tc>
        <w:tc>
          <w:tcPr>
            <w:tcW w:w="863" w:type="dxa"/>
            <w:vAlign w:val="center"/>
          </w:tcPr>
          <w:p>
            <w:pPr>
              <w:tabs>
                <w:tab w:val="left" w:pos="5145"/>
              </w:tabs>
              <w:spacing w:line="240" w:lineRule="exact"/>
              <w:jc w:val="center"/>
              <w:textAlignment w:val="baseline"/>
              <w:rPr>
                <w:rFonts w:hint="eastAsia" w:ascii="黑体" w:hAnsi="黑体" w:eastAsia="黑体"/>
                <w:bCs/>
                <w:kern w:val="0"/>
              </w:rPr>
            </w:pPr>
            <w:r>
              <w:rPr>
                <w:rFonts w:hint="eastAsia" w:ascii="黑体" w:hAnsi="黑体" w:eastAsia="黑体"/>
                <w:bCs/>
                <w:kern w:val="0"/>
              </w:rPr>
              <w:t>课程费标准</w:t>
            </w:r>
          </w:p>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spacing w:val="-11"/>
                <w:kern w:val="0"/>
                <w:sz w:val="16"/>
                <w:szCs w:val="18"/>
                <w:lang w:eastAsia="zh-CN"/>
              </w:rPr>
              <w:t>（</w:t>
            </w:r>
            <w:r>
              <w:rPr>
                <w:rFonts w:hint="eastAsia" w:ascii="黑体" w:hAnsi="黑体" w:eastAsia="黑体"/>
                <w:bCs/>
                <w:spacing w:val="-11"/>
                <w:kern w:val="0"/>
                <w:sz w:val="16"/>
                <w:szCs w:val="18"/>
                <w:lang w:val="en-US" w:eastAsia="zh-CN"/>
              </w:rPr>
              <w:t>不含食宿）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2263"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16</w:t>
            </w:r>
          </w:p>
        </w:tc>
        <w:tc>
          <w:tcPr>
            <w:tcW w:w="1248" w:type="dxa"/>
            <w:vAlign w:val="center"/>
          </w:tcPr>
          <w:p>
            <w:pPr>
              <w:tabs>
                <w:tab w:val="left" w:pos="5145"/>
              </w:tabs>
              <w:spacing w:line="240" w:lineRule="exact"/>
              <w:textAlignment w:val="baseline"/>
              <w:rPr>
                <w:rFonts w:ascii="仿宋_GB2312" w:hAnsi="宋体" w:eastAsia="仿宋_GB2312" w:cs="宋体"/>
                <w:color w:val="000000"/>
                <w:kern w:val="0"/>
                <w:szCs w:val="21"/>
              </w:rPr>
            </w:pPr>
            <w:r>
              <w:rPr>
                <w:rFonts w:hint="eastAsia" w:ascii="仿宋_GB2312" w:hAnsi="仿宋_GB2312" w:eastAsia="仿宋_GB2312" w:cs="仿宋_GB2312"/>
                <w:kern w:val="0"/>
                <w:szCs w:val="21"/>
              </w:rPr>
              <w:t>走进改革先进典型：中电海康——科技创新与机制创新</w:t>
            </w:r>
          </w:p>
        </w:tc>
        <w:tc>
          <w:tcPr>
            <w:tcW w:w="1501" w:type="dxa"/>
            <w:vAlign w:val="center"/>
          </w:tcPr>
          <w:p>
            <w:pPr>
              <w:spacing w:before="62" w:beforeLines="20" w:after="62" w:afterLines="20" w:line="240" w:lineRule="exact"/>
              <w:rPr>
                <w:rFonts w:ascii="仿宋_GB2312" w:hAnsi="宋体" w:eastAsia="仿宋_GB2312" w:cs="宋体"/>
                <w:color w:val="000000"/>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集团</w:t>
            </w:r>
            <w:r>
              <w:rPr>
                <w:rFonts w:hint="eastAsia" w:ascii="仿宋_GB2312" w:hAnsi="宋体" w:eastAsia="仿宋_GB2312" w:cs="宋体"/>
                <w:kern w:val="0"/>
                <w:szCs w:val="21"/>
              </w:rPr>
              <w:t>改革责任部门负责人，央企二、三级公司负责人</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改革、创新</w:t>
            </w:r>
            <w:r>
              <w:rPr>
                <w:rFonts w:hint="eastAsia" w:ascii="仿宋_GB2312" w:hAnsi="仿宋_GB2312" w:eastAsia="仿宋_GB2312" w:cs="仿宋_GB2312"/>
                <w:kern w:val="0"/>
                <w:szCs w:val="21"/>
                <w:lang w:val="en-US" w:eastAsia="zh-CN"/>
              </w:rPr>
              <w:t>职能</w:t>
            </w:r>
            <w:r>
              <w:rPr>
                <w:rFonts w:hint="eastAsia" w:ascii="仿宋_GB2312" w:hAnsi="宋体" w:eastAsia="仿宋_GB2312" w:cs="宋体"/>
                <w:kern w:val="0"/>
                <w:szCs w:val="21"/>
              </w:rPr>
              <w:t>负责人</w:t>
            </w:r>
          </w:p>
        </w:tc>
        <w:tc>
          <w:tcPr>
            <w:tcW w:w="4012" w:type="dxa"/>
            <w:vAlign w:val="center"/>
          </w:tcPr>
          <w:p>
            <w:pPr>
              <w:spacing w:before="156" w:beforeLines="50" w:after="156" w:afterLines="50" w:line="240" w:lineRule="exact"/>
              <w:rPr>
                <w:rFonts w:ascii="仿宋_GB2312" w:hAnsi="宋体" w:eastAsia="仿宋_GB2312" w:cs="宋体"/>
                <w:color w:val="000000"/>
                <w:kern w:val="0"/>
                <w:szCs w:val="21"/>
              </w:rPr>
            </w:pPr>
            <w:r>
              <w:rPr>
                <w:rFonts w:hint="eastAsia" w:ascii="仿宋_GB2312" w:hAnsi="宋体" w:eastAsia="仿宋_GB2312" w:cs="宋体"/>
                <w:kern w:val="0"/>
                <w:szCs w:val="21"/>
              </w:rPr>
              <w:t>深入学习贯彻党的二十大精神，落实习近平总书记视察海康时的重要讲话精神，通过走进海康，带领学员身临企业现场，近距离感受、深度学习科改示范企业中电海康深化改革创新过程中，在体制机制改革、薪酬体系改革、绩效考核改革、数字化转型、管理创新、党建创新等方面的经验做法。采用高管面对面、实境案例、现场教学等立体多元教学方法，助力</w:t>
            </w:r>
            <w:r>
              <w:rPr>
                <w:rFonts w:hint="eastAsia" w:ascii="仿宋_GB2312" w:hAnsi="宋体" w:eastAsia="仿宋_GB2312" w:cs="宋体"/>
                <w:kern w:val="0"/>
                <w:szCs w:val="21"/>
                <w:lang w:val="en-US" w:eastAsia="zh-CN"/>
              </w:rPr>
              <w:t>国有企业</w:t>
            </w:r>
            <w:r>
              <w:rPr>
                <w:rFonts w:hint="eastAsia" w:ascii="仿宋_GB2312" w:hAnsi="宋体" w:eastAsia="仿宋_GB2312" w:cs="宋体"/>
                <w:kern w:val="0"/>
                <w:szCs w:val="21"/>
              </w:rPr>
              <w:t>提升改革成效。</w:t>
            </w:r>
          </w:p>
        </w:tc>
        <w:tc>
          <w:tcPr>
            <w:tcW w:w="662" w:type="dxa"/>
            <w:vAlign w:val="center"/>
          </w:tcPr>
          <w:p>
            <w:pPr>
              <w:tabs>
                <w:tab w:val="left" w:pos="5145"/>
              </w:tabs>
              <w:spacing w:line="240" w:lineRule="exact"/>
              <w:jc w:val="center"/>
              <w:textAlignment w:val="baseline"/>
              <w:rPr>
                <w:rFonts w:hint="eastAsia" w:ascii="仿宋_GB2312" w:hAnsi="宋体" w:eastAsia="仿宋_GB2312" w:cs="宋体"/>
                <w:color w:val="000000"/>
                <w:kern w:val="0"/>
                <w:szCs w:val="21"/>
                <w:lang w:val="en-US" w:eastAsia="zh-CN"/>
              </w:rPr>
            </w:pPr>
            <w:r>
              <w:rPr>
                <w:rFonts w:hint="eastAsia" w:ascii="仿宋_GB2312" w:eastAsia="仿宋_GB2312"/>
                <w:kern w:val="0"/>
                <w:szCs w:val="21"/>
              </w:rPr>
              <w:t>X1</w:t>
            </w:r>
            <w:r>
              <w:rPr>
                <w:rFonts w:hint="eastAsia" w:ascii="仿宋_GB2312" w:eastAsia="仿宋_GB2312"/>
                <w:kern w:val="0"/>
                <w:szCs w:val="21"/>
                <w:lang w:val="en-US" w:eastAsia="zh-CN"/>
              </w:rPr>
              <w:t>4</w:t>
            </w:r>
          </w:p>
        </w:tc>
        <w:tc>
          <w:tcPr>
            <w:tcW w:w="1038" w:type="dxa"/>
            <w:vAlign w:val="center"/>
          </w:tcPr>
          <w:p>
            <w:pPr>
              <w:pStyle w:val="2"/>
              <w:snapToGrid w:val="0"/>
              <w:spacing w:after="0"/>
              <w:ind w:left="0" w:leftChars="0"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5</w:t>
            </w:r>
            <w:r>
              <w:rPr>
                <w:rFonts w:hint="eastAsia" w:ascii="仿宋_GB2312" w:hAnsi="宋体" w:eastAsia="仿宋_GB2312" w:cs="宋体"/>
                <w:color w:val="000000"/>
                <w:kern w:val="0"/>
                <w:szCs w:val="21"/>
              </w:rPr>
              <w:t>月</w:t>
            </w:r>
            <w:r>
              <w:rPr>
                <w:rFonts w:hint="eastAsia" w:ascii="仿宋_GB2312" w:hAnsi="宋体" w:eastAsia="仿宋_GB2312" w:cs="宋体"/>
                <w:color w:val="000000"/>
                <w:kern w:val="0"/>
                <w:szCs w:val="21"/>
                <w:lang w:val="en-US" w:eastAsia="zh-CN"/>
              </w:rPr>
              <w:t>9</w:t>
            </w:r>
            <w:r>
              <w:rPr>
                <w:rFonts w:hint="eastAsia" w:ascii="仿宋_GB2312" w:hAnsi="宋体" w:eastAsia="仿宋_GB2312" w:cs="宋体"/>
                <w:color w:val="000000"/>
                <w:kern w:val="0"/>
                <w:szCs w:val="21"/>
              </w:rPr>
              <w:t>日</w:t>
            </w:r>
          </w:p>
          <w:p>
            <w:pPr>
              <w:pStyle w:val="2"/>
              <w:snapToGrid w:val="0"/>
              <w:spacing w:after="0"/>
              <w:ind w:left="0" w:leftChars="0" w:firstLine="0" w:firstLineChars="0"/>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val="en-US" w:eastAsia="zh-CN"/>
              </w:rPr>
              <w:t>11</w:t>
            </w:r>
            <w:r>
              <w:rPr>
                <w:rFonts w:hint="eastAsia" w:ascii="仿宋_GB2312" w:hAnsi="宋体" w:eastAsia="仿宋_GB2312" w:cs="宋体"/>
                <w:color w:val="000000"/>
                <w:kern w:val="0"/>
                <w:szCs w:val="21"/>
              </w:rPr>
              <w:t>日</w:t>
            </w:r>
          </w:p>
          <w:p>
            <w:pPr>
              <w:pStyle w:val="2"/>
              <w:snapToGrid w:val="0"/>
              <w:spacing w:after="0"/>
              <w:ind w:left="0" w:leftChars="0" w:firstLine="0" w:firstLineChars="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（3天）</w:t>
            </w:r>
          </w:p>
        </w:tc>
        <w:tc>
          <w:tcPr>
            <w:tcW w:w="581" w:type="dxa"/>
            <w:vAlign w:val="center"/>
          </w:tcPr>
          <w:p>
            <w:pPr>
              <w:tabs>
                <w:tab w:val="left" w:pos="5145"/>
              </w:tabs>
              <w:spacing w:line="240" w:lineRule="exact"/>
              <w:jc w:val="center"/>
              <w:textAlignment w:val="baseline"/>
              <w:rPr>
                <w:rFonts w:ascii="仿宋_GB2312" w:hAnsi="仿宋_GB2312" w:eastAsia="仿宋_GB2312" w:cs="仿宋_GB2312"/>
                <w:color w:val="000000"/>
                <w:kern w:val="0"/>
                <w:szCs w:val="21"/>
              </w:rPr>
            </w:pPr>
            <w:r>
              <w:rPr>
                <w:rFonts w:hint="eastAsia" w:ascii="仿宋_GB2312" w:hAnsi="仿宋_GB2312" w:eastAsia="仿宋_GB2312" w:cs="仿宋_GB2312"/>
                <w:bCs/>
                <w:kern w:val="0"/>
              </w:rPr>
              <w:t>杭州</w:t>
            </w:r>
          </w:p>
        </w:tc>
        <w:tc>
          <w:tcPr>
            <w:tcW w:w="863" w:type="dxa"/>
            <w:vAlign w:val="center"/>
          </w:tcPr>
          <w:p>
            <w:pPr>
              <w:tabs>
                <w:tab w:val="left" w:pos="5145"/>
              </w:tabs>
              <w:spacing w:line="240" w:lineRule="exact"/>
              <w:jc w:val="center"/>
              <w:textAlignment w:val="baseline"/>
              <w:rPr>
                <w:rFonts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493" w:hRule="atLeast"/>
        </w:trPr>
        <w:tc>
          <w:tcPr>
            <w:tcW w:w="10474" w:type="dxa"/>
            <w:gridSpan w:val="8"/>
            <w:vAlign w:val="center"/>
          </w:tcPr>
          <w:p>
            <w:pPr>
              <w:keepNext w:val="0"/>
              <w:keepLines w:val="0"/>
              <w:pageBreakBefore w:val="0"/>
              <w:widowControl w:val="0"/>
              <w:tabs>
                <w:tab w:val="left" w:pos="5145"/>
              </w:tabs>
              <w:kinsoku/>
              <w:wordWrap/>
              <w:overflowPunct/>
              <w:topLinePunct w:val="0"/>
              <w:autoSpaceDE/>
              <w:autoSpaceDN/>
              <w:bidi w:val="0"/>
              <w:adjustRightInd/>
              <w:snapToGrid/>
              <w:spacing w:line="360" w:lineRule="exact"/>
              <w:jc w:val="center"/>
              <w:textAlignment w:val="baseline"/>
              <w:rPr>
                <w:rFonts w:hint="eastAsia" w:ascii="仿宋_GB2312" w:eastAsia="仿宋_GB2312"/>
                <w:kern w:val="0"/>
                <w:szCs w:val="21"/>
              </w:rPr>
            </w:pPr>
            <w:r>
              <w:rPr>
                <w:rFonts w:hint="eastAsia" w:ascii="黑体" w:hAnsi="黑体" w:eastAsia="黑体"/>
                <w:bCs/>
                <w:kern w:val="0"/>
                <w:sz w:val="28"/>
                <w:szCs w:val="32"/>
                <w:lang w:val="en-US" w:eastAsia="zh-CN"/>
              </w:rPr>
              <w:t>三、全面加强国有企业党的领导和党的建设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701"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黑体" w:hAnsi="黑体" w:eastAsia="黑体"/>
                <w:bCs/>
                <w:kern w:val="0"/>
              </w:rPr>
              <w:t>序号</w:t>
            </w:r>
          </w:p>
        </w:tc>
        <w:tc>
          <w:tcPr>
            <w:tcW w:w="1248" w:type="dxa"/>
            <w:vAlign w:val="center"/>
          </w:tcPr>
          <w:p>
            <w:pPr>
              <w:tabs>
                <w:tab w:val="left" w:pos="5145"/>
              </w:tabs>
              <w:spacing w:line="240" w:lineRule="exact"/>
              <w:jc w:val="center"/>
              <w:textAlignment w:val="baseline"/>
              <w:rPr>
                <w:rFonts w:ascii="仿宋_GB2312" w:hAnsi="仿宋_GB2312" w:eastAsia="仿宋_GB2312" w:cs="仿宋_GB2312"/>
                <w:kern w:val="0"/>
                <w:szCs w:val="21"/>
              </w:rPr>
            </w:pPr>
            <w:r>
              <w:rPr>
                <w:rFonts w:hint="eastAsia" w:ascii="黑体" w:hAnsi="黑体" w:eastAsia="黑体"/>
                <w:bCs/>
                <w:kern w:val="0"/>
              </w:rPr>
              <w:t>班次名称</w:t>
            </w:r>
          </w:p>
        </w:tc>
        <w:tc>
          <w:tcPr>
            <w:tcW w:w="1501" w:type="dxa"/>
            <w:vAlign w:val="center"/>
          </w:tcPr>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培训对象</w:t>
            </w:r>
          </w:p>
        </w:tc>
        <w:tc>
          <w:tcPr>
            <w:tcW w:w="4012" w:type="dxa"/>
            <w:vAlign w:val="center"/>
          </w:tcPr>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培训内容</w:t>
            </w:r>
          </w:p>
        </w:tc>
        <w:tc>
          <w:tcPr>
            <w:tcW w:w="662" w:type="dxa"/>
            <w:vAlign w:val="center"/>
          </w:tcPr>
          <w:p>
            <w:pPr>
              <w:tabs>
                <w:tab w:val="left" w:pos="5145"/>
              </w:tabs>
              <w:spacing w:line="240" w:lineRule="exact"/>
              <w:jc w:val="center"/>
              <w:textAlignment w:val="baseline"/>
              <w:rPr>
                <w:rFonts w:hint="eastAsia" w:ascii="仿宋_GB2312" w:eastAsia="仿宋_GB2312"/>
                <w:kern w:val="0"/>
                <w:szCs w:val="21"/>
                <w:lang w:val="en-US" w:eastAsia="zh-CN"/>
              </w:rPr>
            </w:pPr>
            <w:r>
              <w:rPr>
                <w:rFonts w:hint="eastAsia" w:ascii="黑体" w:hAnsi="黑体" w:eastAsia="黑体"/>
                <w:bCs/>
                <w:kern w:val="0"/>
              </w:rPr>
              <w:t>班次代码</w:t>
            </w:r>
          </w:p>
        </w:tc>
        <w:tc>
          <w:tcPr>
            <w:tcW w:w="1038"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黑体" w:hAnsi="黑体" w:eastAsia="黑体"/>
                <w:bCs/>
                <w:kern w:val="0"/>
              </w:rPr>
              <w:t>时间</w:t>
            </w:r>
          </w:p>
        </w:tc>
        <w:tc>
          <w:tcPr>
            <w:tcW w:w="581"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hint="eastAsia" w:ascii="仿宋_GB2312" w:hAnsi="仿宋_GB2312" w:eastAsia="仿宋_GB2312" w:cs="仿宋_GB2312"/>
                <w:color w:val="FF0000"/>
                <w:lang w:val="en-US" w:eastAsia="zh-CN"/>
              </w:rPr>
            </w:pPr>
            <w:r>
              <w:rPr>
                <w:rFonts w:hint="eastAsia" w:ascii="黑体" w:hAnsi="黑体" w:eastAsia="黑体"/>
                <w:bCs/>
                <w:kern w:val="0"/>
              </w:rPr>
              <w:t>地点</w:t>
            </w:r>
          </w:p>
        </w:tc>
        <w:tc>
          <w:tcPr>
            <w:tcW w:w="863" w:type="dxa"/>
            <w:vAlign w:val="center"/>
          </w:tcPr>
          <w:p>
            <w:pPr>
              <w:tabs>
                <w:tab w:val="left" w:pos="5145"/>
              </w:tabs>
              <w:spacing w:line="240" w:lineRule="exact"/>
              <w:jc w:val="center"/>
              <w:textAlignment w:val="baseline"/>
              <w:rPr>
                <w:rFonts w:hint="eastAsia" w:ascii="黑体" w:hAnsi="黑体" w:eastAsia="黑体"/>
                <w:bCs/>
                <w:kern w:val="0"/>
              </w:rPr>
            </w:pPr>
            <w:r>
              <w:rPr>
                <w:rFonts w:hint="eastAsia" w:ascii="黑体" w:hAnsi="黑体" w:eastAsia="黑体"/>
                <w:bCs/>
                <w:kern w:val="0"/>
              </w:rPr>
              <w:t>课程费标准</w:t>
            </w:r>
          </w:p>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spacing w:val="-11"/>
                <w:kern w:val="0"/>
                <w:sz w:val="16"/>
                <w:szCs w:val="18"/>
                <w:lang w:eastAsia="zh-CN"/>
              </w:rPr>
              <w:t>（</w:t>
            </w:r>
            <w:r>
              <w:rPr>
                <w:rFonts w:hint="eastAsia" w:ascii="黑体" w:hAnsi="黑体" w:eastAsia="黑体"/>
                <w:bCs/>
                <w:spacing w:val="-11"/>
                <w:kern w:val="0"/>
                <w:sz w:val="16"/>
                <w:szCs w:val="18"/>
                <w:lang w:val="en-US" w:eastAsia="zh-CN"/>
              </w:rPr>
              <w:t>不含食宿）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919" w:hRule="atLeast"/>
        </w:trPr>
        <w:tc>
          <w:tcPr>
            <w:tcW w:w="569" w:type="dxa"/>
            <w:vAlign w:val="center"/>
          </w:tcPr>
          <w:p>
            <w:pPr>
              <w:tabs>
                <w:tab w:val="left" w:pos="5145"/>
              </w:tabs>
              <w:spacing w:line="240" w:lineRule="exact"/>
              <w:jc w:val="center"/>
              <w:textAlignment w:val="baseline"/>
              <w:rPr>
                <w:rFonts w:hint="eastAsia" w:ascii="仿宋_GB2312" w:hAnsi="Times New Roman" w:eastAsia="仿宋_GB2312" w:cs="Times New Roman"/>
                <w:kern w:val="0"/>
                <w:sz w:val="21"/>
                <w:szCs w:val="21"/>
                <w:lang w:val="en-US" w:eastAsia="zh-CN" w:bidi="ar-SA"/>
              </w:rPr>
            </w:pPr>
            <w:r>
              <w:rPr>
                <w:rFonts w:hint="eastAsia" w:ascii="仿宋_GB2312" w:eastAsia="仿宋_GB2312"/>
                <w:kern w:val="0"/>
                <w:szCs w:val="21"/>
                <w:lang w:val="en-US" w:eastAsia="zh-CN"/>
              </w:rPr>
              <w:t>17</w:t>
            </w:r>
          </w:p>
        </w:tc>
        <w:tc>
          <w:tcPr>
            <w:tcW w:w="1248" w:type="dxa"/>
            <w:vAlign w:val="center"/>
          </w:tcPr>
          <w:p>
            <w:pPr>
              <w:tabs>
                <w:tab w:val="left" w:pos="5145"/>
              </w:tabs>
              <w:spacing w:line="240" w:lineRule="exact"/>
              <w:textAlignment w:val="baseline"/>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党建与生产经营深度融合专题研修班</w:t>
            </w:r>
          </w:p>
        </w:tc>
        <w:tc>
          <w:tcPr>
            <w:tcW w:w="1501" w:type="dxa"/>
            <w:vAlign w:val="center"/>
          </w:tcPr>
          <w:p>
            <w:pPr>
              <w:spacing w:before="62" w:beforeLines="20" w:after="62" w:afterLines="20" w:line="240" w:lineRule="exac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和地方国有骨干企业党委书记、专职副书记、党建工作负责人</w:t>
            </w:r>
          </w:p>
        </w:tc>
        <w:tc>
          <w:tcPr>
            <w:tcW w:w="4012" w:type="dxa"/>
            <w:vAlign w:val="center"/>
          </w:tcPr>
          <w:p>
            <w:pPr>
              <w:spacing w:before="15" w:beforeLines="5" w:after="15" w:afterLines="5" w:line="240" w:lineRule="exact"/>
              <w:rPr>
                <w:rFonts w:hint="eastAsia" w:ascii="仿宋_GB2312" w:hAnsi="宋体" w:eastAsia="仿宋_GB2312" w:cs="宋体"/>
                <w:kern w:val="0"/>
                <w:sz w:val="21"/>
                <w:szCs w:val="21"/>
                <w:lang w:val="en-US" w:eastAsia="zh-CN" w:bidi="ar-SA"/>
              </w:rPr>
            </w:pPr>
            <w:r>
              <w:rPr>
                <w:rFonts w:hint="eastAsia" w:ascii="仿宋_GB2312" w:hAnsi="宋体" w:eastAsia="仿宋_GB2312" w:cs="宋体"/>
                <w:color w:val="000000"/>
                <w:kern w:val="0"/>
                <w:szCs w:val="21"/>
                <w:lang w:val="en-US" w:eastAsia="zh-CN"/>
              </w:rPr>
              <w:t>贯彻落实</w:t>
            </w:r>
            <w:r>
              <w:rPr>
                <w:rFonts w:hint="eastAsia" w:ascii="仿宋_GB2312" w:hAnsi="宋体" w:eastAsia="仿宋_GB2312" w:cs="宋体"/>
                <w:color w:val="000000"/>
                <w:kern w:val="0"/>
                <w:szCs w:val="21"/>
              </w:rPr>
              <w:t>党的二十大关于新时代党的建设总要求和深化国资国企改革总要求，牢牢把握中国式现代化的本质</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把党的领导和党的建设融入企业改革发展全过程、各方面</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从党建与生产经营融合的顶层设计、实践维度、基层融合等角度入手，破解党建与生产经营融合中的难点，以理论学习为指引、案例分享为借鉴、体验学习为感受、分享交流为促进，提升党建工作质量，以深度融合引领保障企业高质量发展。</w:t>
            </w:r>
          </w:p>
        </w:tc>
        <w:tc>
          <w:tcPr>
            <w:tcW w:w="662" w:type="dxa"/>
            <w:vAlign w:val="center"/>
          </w:tcPr>
          <w:p>
            <w:pPr>
              <w:tabs>
                <w:tab w:val="left" w:pos="5145"/>
              </w:tabs>
              <w:spacing w:line="240" w:lineRule="exact"/>
              <w:jc w:val="center"/>
              <w:textAlignment w:val="baseline"/>
              <w:rPr>
                <w:rFonts w:hint="default" w:ascii="仿宋_GB2312" w:hAnsi="Times New Roman" w:eastAsia="仿宋_GB2312" w:cs="Times New Roman"/>
                <w:kern w:val="0"/>
                <w:sz w:val="21"/>
                <w:szCs w:val="21"/>
                <w:lang w:val="en-US" w:eastAsia="zh-CN" w:bidi="ar-SA"/>
              </w:rPr>
            </w:pPr>
            <w:r>
              <w:rPr>
                <w:rFonts w:hint="eastAsia" w:ascii="仿宋_GB2312" w:eastAsia="仿宋_GB2312"/>
                <w:color w:val="000000"/>
                <w:szCs w:val="21"/>
              </w:rPr>
              <w:t>X1</w:t>
            </w:r>
            <w:r>
              <w:rPr>
                <w:rFonts w:hint="eastAsia" w:ascii="仿宋_GB2312" w:eastAsia="仿宋_GB2312"/>
                <w:color w:val="000000"/>
                <w:szCs w:val="21"/>
                <w:lang w:val="en-US" w:eastAsia="zh-CN"/>
              </w:rPr>
              <w:t>5</w:t>
            </w:r>
          </w:p>
        </w:tc>
        <w:tc>
          <w:tcPr>
            <w:tcW w:w="1038" w:type="dxa"/>
            <w:vAlign w:val="center"/>
          </w:tcPr>
          <w:p>
            <w:pPr>
              <w:tabs>
                <w:tab w:val="left" w:pos="5145"/>
              </w:tabs>
              <w:spacing w:line="240" w:lineRule="exact"/>
              <w:jc w:val="center"/>
              <w:textAlignment w:val="baseline"/>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7</w:t>
            </w:r>
            <w:r>
              <w:rPr>
                <w:rFonts w:hint="eastAsia" w:ascii="仿宋_GB2312" w:hAnsi="宋体" w:eastAsia="仿宋_GB2312" w:cs="宋体"/>
                <w:color w:val="auto"/>
                <w:kern w:val="0"/>
                <w:szCs w:val="21"/>
              </w:rPr>
              <w:t>月</w:t>
            </w:r>
            <w:r>
              <w:rPr>
                <w:rFonts w:hint="eastAsia" w:ascii="仿宋_GB2312" w:hAnsi="宋体" w:eastAsia="仿宋_GB2312" w:cs="宋体"/>
                <w:color w:val="auto"/>
                <w:kern w:val="0"/>
                <w:szCs w:val="21"/>
                <w:lang w:val="en-US" w:eastAsia="zh-CN"/>
              </w:rPr>
              <w:t>1</w:t>
            </w:r>
            <w:r>
              <w:rPr>
                <w:rFonts w:hint="eastAsia" w:ascii="仿宋_GB2312" w:hAnsi="宋体" w:eastAsia="仿宋_GB2312" w:cs="宋体"/>
                <w:color w:val="auto"/>
                <w:kern w:val="0"/>
                <w:szCs w:val="21"/>
              </w:rPr>
              <w:t>日</w:t>
            </w:r>
          </w:p>
          <w:p>
            <w:pPr>
              <w:tabs>
                <w:tab w:val="left" w:pos="5145"/>
              </w:tabs>
              <w:spacing w:line="240" w:lineRule="exact"/>
              <w:jc w:val="center"/>
              <w:textAlignment w:val="baseline"/>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r>
              <w:rPr>
                <w:rFonts w:hint="eastAsia" w:ascii="仿宋_GB2312" w:hAnsi="宋体" w:eastAsia="仿宋_GB2312" w:cs="宋体"/>
                <w:color w:val="auto"/>
                <w:kern w:val="0"/>
                <w:szCs w:val="21"/>
                <w:lang w:val="en-US" w:eastAsia="zh-CN"/>
              </w:rPr>
              <w:t>5</w:t>
            </w:r>
            <w:r>
              <w:rPr>
                <w:rFonts w:hint="eastAsia" w:ascii="仿宋_GB2312" w:hAnsi="宋体" w:eastAsia="仿宋_GB2312" w:cs="宋体"/>
                <w:color w:val="auto"/>
                <w:kern w:val="0"/>
                <w:szCs w:val="21"/>
              </w:rPr>
              <w:t>日</w:t>
            </w:r>
          </w:p>
          <w:p>
            <w:pPr>
              <w:tabs>
                <w:tab w:val="left" w:pos="5145"/>
              </w:tabs>
              <w:spacing w:line="240" w:lineRule="exact"/>
              <w:jc w:val="center"/>
              <w:textAlignment w:val="baseline"/>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rPr>
              <w:t>（5天）</w:t>
            </w:r>
          </w:p>
        </w:tc>
        <w:tc>
          <w:tcPr>
            <w:tcW w:w="581" w:type="dxa"/>
            <w:vAlign w:val="center"/>
          </w:tcPr>
          <w:p>
            <w:pPr>
              <w:tabs>
                <w:tab w:val="left" w:pos="5145"/>
              </w:tabs>
              <w:spacing w:line="240" w:lineRule="exact"/>
              <w:jc w:val="center"/>
              <w:textAlignment w:val="baseline"/>
              <w:rPr>
                <w:rFonts w:hint="eastAsia" w:ascii="仿宋_GB2312" w:hAnsi="仿宋_GB2312" w:eastAsia="仿宋_GB2312" w:cs="仿宋_GB2312"/>
                <w:color w:val="auto"/>
                <w:kern w:val="2"/>
                <w:sz w:val="21"/>
                <w:szCs w:val="22"/>
                <w:lang w:val="en-US" w:eastAsia="zh-CN" w:bidi="ar-SA"/>
              </w:rPr>
            </w:pPr>
            <w:r>
              <w:rPr>
                <w:rFonts w:hint="eastAsia" w:ascii="仿宋_GB2312" w:hAnsi="仿宋_GB2312" w:eastAsia="仿宋_GB2312" w:cs="仿宋_GB2312"/>
                <w:color w:val="auto"/>
                <w:lang w:val="en-US" w:eastAsia="zh-CN"/>
              </w:rPr>
              <w:t>北京</w:t>
            </w:r>
          </w:p>
        </w:tc>
        <w:tc>
          <w:tcPr>
            <w:tcW w:w="863" w:type="dxa"/>
            <w:vAlign w:val="center"/>
          </w:tcPr>
          <w:p>
            <w:pPr>
              <w:tabs>
                <w:tab w:val="left" w:pos="5145"/>
              </w:tabs>
              <w:spacing w:line="240" w:lineRule="exact"/>
              <w:jc w:val="center"/>
              <w:textAlignment w:val="baseline"/>
              <w:rPr>
                <w:rFonts w:hint="eastAsia" w:ascii="仿宋_GB2312" w:hAnsi="Times New Roman" w:eastAsia="仿宋_GB2312" w:cs="Times New Roman"/>
                <w:color w:val="auto"/>
                <w:kern w:val="0"/>
                <w:sz w:val="21"/>
                <w:szCs w:val="21"/>
                <w:lang w:val="en-US" w:eastAsia="zh-CN" w:bidi="ar-SA"/>
              </w:rPr>
            </w:pPr>
            <w:r>
              <w:rPr>
                <w:rFonts w:hint="eastAsia" w:ascii="仿宋_GB2312" w:eastAsia="仿宋_GB2312"/>
                <w:color w:val="auto"/>
                <w:kern w:val="0"/>
                <w:szCs w:val="21"/>
              </w:rPr>
              <w:t>2000元/人</w:t>
            </w:r>
            <w:r>
              <w:rPr>
                <w:rFonts w:hint="eastAsia" w:ascii="仿宋_GB2312" w:eastAsia="仿宋_GB2312"/>
                <w:color w:val="auto"/>
                <w:kern w:val="0"/>
                <w:szCs w:val="21"/>
              </w:rPr>
              <w:sym w:font="Wingdings" w:char="F0A0"/>
            </w:r>
            <w:r>
              <w:rPr>
                <w:rFonts w:hint="eastAsia" w:ascii="仿宋_GB2312" w:eastAsia="仿宋_GB2312"/>
                <w:color w:val="auto"/>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919"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18</w:t>
            </w:r>
          </w:p>
        </w:tc>
        <w:tc>
          <w:tcPr>
            <w:tcW w:w="1248" w:type="dxa"/>
            <w:vAlign w:val="center"/>
          </w:tcPr>
          <w:p>
            <w:pPr>
              <w:tabs>
                <w:tab w:val="left" w:pos="5145"/>
              </w:tabs>
              <w:spacing w:line="240" w:lineRule="exact"/>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基层党组织书记履职能力提升专题研修班</w:t>
            </w:r>
          </w:p>
        </w:tc>
        <w:tc>
          <w:tcPr>
            <w:tcW w:w="1501" w:type="dxa"/>
            <w:vAlign w:val="center"/>
          </w:tcPr>
          <w:p>
            <w:pPr>
              <w:spacing w:before="62" w:beforeLines="20" w:after="62" w:afterLines="20" w:line="240" w:lineRule="exact"/>
              <w:rPr>
                <w:rFonts w:ascii="仿宋_GB2312" w:hAnsi="宋体" w:eastAsia="仿宋_GB2312" w:cs="宋体"/>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和地方国有骨干企业基层党支部书记</w:t>
            </w:r>
          </w:p>
        </w:tc>
        <w:tc>
          <w:tcPr>
            <w:tcW w:w="4012" w:type="dxa"/>
            <w:vAlign w:val="center"/>
          </w:tcPr>
          <w:p>
            <w:pPr>
              <w:spacing w:before="156" w:beforeLines="50" w:after="156" w:afterLines="50" w:line="240" w:lineRule="exact"/>
              <w:rPr>
                <w:rFonts w:ascii="仿宋_GB2312" w:hAnsi="宋体" w:eastAsia="仿宋_GB2312" w:cs="宋体"/>
                <w:kern w:val="0"/>
                <w:szCs w:val="21"/>
              </w:rPr>
            </w:pPr>
            <w:r>
              <w:rPr>
                <w:rFonts w:hint="eastAsia" w:ascii="仿宋_GB2312" w:hAnsi="宋体" w:eastAsia="仿宋_GB2312" w:cs="宋体"/>
                <w:kern w:val="0"/>
                <w:szCs w:val="21"/>
              </w:rPr>
              <w:t>学习党的二十大精神，贯彻新时代党的组织路线，落实《中国共产党支部工作条例(试行)》、《中国共产党国有企业基层组织工作条例（试行）》要求，围绕生产经营发挥支部作用，帮助党支部书记系统梳理工作实务，进一步提高党支部书记的理论素养和履职能力，促进战斗堡垒作用有效发挥。</w:t>
            </w:r>
          </w:p>
        </w:tc>
        <w:tc>
          <w:tcPr>
            <w:tcW w:w="662" w:type="dxa"/>
            <w:vAlign w:val="center"/>
          </w:tcPr>
          <w:p>
            <w:pPr>
              <w:tabs>
                <w:tab w:val="left" w:pos="5145"/>
              </w:tabs>
              <w:spacing w:line="240" w:lineRule="exact"/>
              <w:jc w:val="center"/>
              <w:textAlignment w:val="baseline"/>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X16</w:t>
            </w:r>
          </w:p>
        </w:tc>
        <w:tc>
          <w:tcPr>
            <w:tcW w:w="1038" w:type="dxa"/>
            <w:vAlign w:val="center"/>
          </w:tcPr>
          <w:p>
            <w:pPr>
              <w:tabs>
                <w:tab w:val="left" w:pos="5145"/>
              </w:tabs>
              <w:spacing w:line="240" w:lineRule="exact"/>
              <w:jc w:val="center"/>
              <w:textAlignment w:val="baseline"/>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10</w:t>
            </w:r>
            <w:r>
              <w:rPr>
                <w:rFonts w:hint="eastAsia" w:ascii="仿宋_GB2312" w:hAnsi="宋体" w:eastAsia="仿宋_GB2312" w:cs="宋体"/>
                <w:color w:val="auto"/>
                <w:kern w:val="0"/>
                <w:szCs w:val="21"/>
              </w:rPr>
              <w:t>月</w:t>
            </w:r>
            <w:r>
              <w:rPr>
                <w:rFonts w:hint="eastAsia" w:ascii="仿宋_GB2312" w:hAnsi="宋体" w:eastAsia="仿宋_GB2312" w:cs="宋体"/>
                <w:color w:val="auto"/>
                <w:kern w:val="0"/>
                <w:szCs w:val="21"/>
                <w:lang w:val="en-US" w:eastAsia="zh-CN"/>
              </w:rPr>
              <w:t>28</w:t>
            </w:r>
            <w:r>
              <w:rPr>
                <w:rFonts w:hint="eastAsia" w:ascii="仿宋_GB2312" w:hAnsi="宋体" w:eastAsia="仿宋_GB2312" w:cs="宋体"/>
                <w:color w:val="auto"/>
                <w:kern w:val="0"/>
                <w:szCs w:val="21"/>
              </w:rPr>
              <w:t>日-</w:t>
            </w:r>
            <w:r>
              <w:rPr>
                <w:rFonts w:hint="eastAsia" w:ascii="仿宋_GB2312" w:hAnsi="宋体" w:eastAsia="仿宋_GB2312" w:cs="宋体"/>
                <w:color w:val="auto"/>
                <w:kern w:val="0"/>
                <w:szCs w:val="21"/>
                <w:lang w:val="en-US" w:eastAsia="zh-CN"/>
              </w:rPr>
              <w:t>11月1</w:t>
            </w:r>
            <w:r>
              <w:rPr>
                <w:rFonts w:hint="eastAsia" w:ascii="仿宋_GB2312" w:hAnsi="宋体" w:eastAsia="仿宋_GB2312" w:cs="宋体"/>
                <w:color w:val="auto"/>
                <w:kern w:val="0"/>
                <w:szCs w:val="21"/>
              </w:rPr>
              <w:t>日</w:t>
            </w:r>
          </w:p>
          <w:p>
            <w:pPr>
              <w:tabs>
                <w:tab w:val="left" w:pos="5145"/>
              </w:tabs>
              <w:spacing w:line="240" w:lineRule="exact"/>
              <w:jc w:val="center"/>
              <w:textAlignment w:val="baseline"/>
              <w:rPr>
                <w:rFonts w:ascii="仿宋_GB2312" w:hAnsi="宋体" w:eastAsia="仿宋_GB2312" w:cs="宋体"/>
                <w:color w:val="auto"/>
                <w:kern w:val="0"/>
                <w:szCs w:val="21"/>
              </w:rPr>
            </w:pPr>
            <w:r>
              <w:rPr>
                <w:rFonts w:hint="eastAsia" w:ascii="仿宋_GB2312" w:hAnsi="宋体" w:eastAsia="仿宋_GB2312" w:cs="宋体"/>
                <w:color w:val="auto"/>
                <w:kern w:val="0"/>
                <w:szCs w:val="21"/>
              </w:rPr>
              <w:t>（5天）</w:t>
            </w:r>
          </w:p>
        </w:tc>
        <w:tc>
          <w:tcPr>
            <w:tcW w:w="581" w:type="dxa"/>
            <w:vAlign w:val="center"/>
          </w:tcPr>
          <w:p>
            <w:pPr>
              <w:spacing w:line="240" w:lineRule="exact"/>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大连</w:t>
            </w:r>
          </w:p>
        </w:tc>
        <w:tc>
          <w:tcPr>
            <w:tcW w:w="863" w:type="dxa"/>
            <w:vAlign w:val="center"/>
          </w:tcPr>
          <w:p>
            <w:pPr>
              <w:spacing w:line="240" w:lineRule="exact"/>
              <w:jc w:val="distribute"/>
              <w:rPr>
                <w:rFonts w:ascii="仿宋_GB2312" w:eastAsia="仿宋_GB2312"/>
                <w:color w:val="auto"/>
                <w:kern w:val="0"/>
                <w:szCs w:val="21"/>
              </w:rPr>
            </w:pPr>
            <w:r>
              <w:rPr>
                <w:rFonts w:hint="eastAsia" w:ascii="仿宋_GB2312" w:eastAsia="仿宋_GB2312"/>
                <w:color w:val="auto"/>
                <w:kern w:val="0"/>
                <w:szCs w:val="21"/>
              </w:rPr>
              <w:t>2000元/人</w:t>
            </w:r>
            <w:r>
              <w:rPr>
                <w:rFonts w:hint="eastAsia" w:ascii="仿宋_GB2312" w:eastAsia="仿宋_GB2312"/>
                <w:color w:val="auto"/>
                <w:kern w:val="0"/>
                <w:szCs w:val="21"/>
              </w:rPr>
              <w:sym w:font="Wingdings" w:char="F0A0"/>
            </w:r>
            <w:r>
              <w:rPr>
                <w:rFonts w:hint="eastAsia" w:ascii="仿宋_GB2312" w:eastAsia="仿宋_GB2312"/>
                <w:color w:val="auto"/>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919"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19</w:t>
            </w:r>
          </w:p>
        </w:tc>
        <w:tc>
          <w:tcPr>
            <w:tcW w:w="1248" w:type="dxa"/>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纪检监察干部履职能力提升专题研修班</w:t>
            </w:r>
          </w:p>
        </w:tc>
        <w:tc>
          <w:tcPr>
            <w:tcW w:w="1501" w:type="dxa"/>
            <w:vAlign w:val="center"/>
          </w:tcPr>
          <w:p>
            <w:pPr>
              <w:spacing w:before="62" w:beforeLines="20" w:after="62" w:afterLines="20"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和地方国有骨干企业纪委书记、副书记及纪检监察干部</w:t>
            </w:r>
          </w:p>
        </w:tc>
        <w:tc>
          <w:tcPr>
            <w:tcW w:w="4012" w:type="dxa"/>
            <w:vAlign w:val="center"/>
          </w:tcPr>
          <w:p>
            <w:pPr>
              <w:spacing w:before="156" w:beforeLines="50" w:after="156" w:afterLines="50"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深入学习贯彻党的二十大精神、二十届中央纪委</w:t>
            </w:r>
            <w:r>
              <w:rPr>
                <w:rFonts w:hint="eastAsia" w:ascii="仿宋_GB2312" w:hAnsi="宋体" w:eastAsia="仿宋_GB2312" w:cs="宋体"/>
                <w:kern w:val="0"/>
                <w:szCs w:val="21"/>
                <w:lang w:val="en-US" w:eastAsia="zh-CN"/>
              </w:rPr>
              <w:t>三次</w:t>
            </w:r>
            <w:r>
              <w:rPr>
                <w:rFonts w:hint="eastAsia" w:ascii="仿宋_GB2312" w:hAnsi="宋体" w:eastAsia="仿宋_GB2312" w:cs="宋体"/>
                <w:kern w:val="0"/>
                <w:szCs w:val="21"/>
              </w:rPr>
              <w:t>全会会议精神，以党的政治建设为统领，着眼充分发挥全面从严治党的引领保障作用，营造良好政治生态，围绕持之以恒推进全面从严治党、依规治党、推进政治监督具体化精准化常态化、一体推进“三不腐”机制建设、纪检监察工作谈话技巧、廉洁文化建设及实践案例等开展学习，强化政治引领，提升履职能力。</w:t>
            </w:r>
          </w:p>
        </w:tc>
        <w:tc>
          <w:tcPr>
            <w:tcW w:w="662" w:type="dxa"/>
            <w:vAlign w:val="center"/>
          </w:tcPr>
          <w:p>
            <w:pPr>
              <w:tabs>
                <w:tab w:val="left" w:pos="5145"/>
              </w:tabs>
              <w:spacing w:line="240" w:lineRule="exact"/>
              <w:jc w:val="center"/>
              <w:textAlignment w:val="baseline"/>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X17</w:t>
            </w:r>
          </w:p>
        </w:tc>
        <w:tc>
          <w:tcPr>
            <w:tcW w:w="1038" w:type="dxa"/>
            <w:vAlign w:val="center"/>
          </w:tcPr>
          <w:p>
            <w:pPr>
              <w:tabs>
                <w:tab w:val="left" w:pos="5145"/>
              </w:tabs>
              <w:spacing w:line="240" w:lineRule="exact"/>
              <w:jc w:val="center"/>
              <w:textAlignment w:val="baseline"/>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5</w:t>
            </w:r>
            <w:r>
              <w:rPr>
                <w:rFonts w:hint="eastAsia" w:ascii="仿宋_GB2312" w:hAnsi="宋体" w:eastAsia="仿宋_GB2312" w:cs="宋体"/>
                <w:color w:val="auto"/>
                <w:kern w:val="0"/>
                <w:szCs w:val="21"/>
              </w:rPr>
              <w:t>月</w:t>
            </w:r>
            <w:r>
              <w:rPr>
                <w:rFonts w:hint="eastAsia" w:ascii="仿宋_GB2312" w:hAnsi="宋体" w:eastAsia="仿宋_GB2312" w:cs="宋体"/>
                <w:color w:val="auto"/>
                <w:kern w:val="0"/>
                <w:szCs w:val="21"/>
                <w:lang w:val="en-US" w:eastAsia="zh-CN"/>
              </w:rPr>
              <w:t>20</w:t>
            </w:r>
            <w:r>
              <w:rPr>
                <w:rFonts w:hint="eastAsia" w:ascii="仿宋_GB2312" w:hAnsi="宋体" w:eastAsia="仿宋_GB2312" w:cs="宋体"/>
                <w:color w:val="auto"/>
                <w:kern w:val="0"/>
                <w:szCs w:val="21"/>
              </w:rPr>
              <w:t>日</w:t>
            </w:r>
          </w:p>
          <w:p>
            <w:pPr>
              <w:tabs>
                <w:tab w:val="left" w:pos="5145"/>
              </w:tabs>
              <w:spacing w:line="240" w:lineRule="exact"/>
              <w:jc w:val="center"/>
              <w:textAlignment w:val="baseline"/>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r>
              <w:rPr>
                <w:rFonts w:hint="eastAsia" w:ascii="仿宋_GB2312" w:hAnsi="宋体" w:eastAsia="仿宋_GB2312" w:cs="宋体"/>
                <w:color w:val="auto"/>
                <w:kern w:val="0"/>
                <w:szCs w:val="21"/>
                <w:lang w:val="en-US" w:eastAsia="zh-CN"/>
              </w:rPr>
              <w:t>24</w:t>
            </w:r>
            <w:r>
              <w:rPr>
                <w:rFonts w:hint="eastAsia" w:ascii="仿宋_GB2312" w:hAnsi="宋体" w:eastAsia="仿宋_GB2312" w:cs="宋体"/>
                <w:color w:val="auto"/>
                <w:kern w:val="0"/>
                <w:szCs w:val="21"/>
              </w:rPr>
              <w:t>日</w:t>
            </w:r>
          </w:p>
          <w:p>
            <w:pPr>
              <w:tabs>
                <w:tab w:val="left" w:pos="5145"/>
              </w:tabs>
              <w:spacing w:line="240" w:lineRule="exact"/>
              <w:jc w:val="center"/>
              <w:textAlignment w:val="baseline"/>
              <w:rPr>
                <w:rFonts w:hint="eastAsia"/>
                <w:color w:val="auto"/>
              </w:rPr>
            </w:pPr>
            <w:r>
              <w:rPr>
                <w:rFonts w:hint="eastAsia" w:ascii="仿宋_GB2312" w:hAnsi="宋体" w:eastAsia="仿宋_GB2312" w:cs="宋体"/>
                <w:color w:val="auto"/>
                <w:kern w:val="0"/>
                <w:szCs w:val="21"/>
              </w:rPr>
              <w:t>（5天）</w:t>
            </w:r>
          </w:p>
        </w:tc>
        <w:tc>
          <w:tcPr>
            <w:tcW w:w="581" w:type="dxa"/>
            <w:vAlign w:val="center"/>
          </w:tcPr>
          <w:p>
            <w:pPr>
              <w:spacing w:line="240" w:lineRule="exact"/>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北京</w:t>
            </w:r>
          </w:p>
        </w:tc>
        <w:tc>
          <w:tcPr>
            <w:tcW w:w="863" w:type="dxa"/>
            <w:vAlign w:val="center"/>
          </w:tcPr>
          <w:p>
            <w:pPr>
              <w:spacing w:line="240" w:lineRule="exact"/>
              <w:jc w:val="distribute"/>
              <w:rPr>
                <w:rFonts w:hint="eastAsia" w:ascii="仿宋_GB2312" w:eastAsia="仿宋_GB2312"/>
                <w:color w:val="auto"/>
                <w:kern w:val="0"/>
                <w:szCs w:val="21"/>
              </w:rPr>
            </w:pPr>
            <w:r>
              <w:rPr>
                <w:rFonts w:hint="eastAsia" w:ascii="仿宋_GB2312" w:eastAsia="仿宋_GB2312"/>
                <w:color w:val="auto"/>
                <w:kern w:val="0"/>
                <w:szCs w:val="21"/>
              </w:rPr>
              <w:t>2000元/人</w:t>
            </w:r>
            <w:r>
              <w:rPr>
                <w:rFonts w:hint="eastAsia" w:ascii="仿宋_GB2312" w:eastAsia="仿宋_GB2312"/>
                <w:color w:val="auto"/>
                <w:kern w:val="0"/>
                <w:szCs w:val="21"/>
              </w:rPr>
              <w:sym w:font="Wingdings" w:char="F0A0"/>
            </w:r>
            <w:r>
              <w:rPr>
                <w:rFonts w:hint="eastAsia" w:ascii="仿宋_GB2312" w:eastAsia="仿宋_GB2312"/>
                <w:color w:val="auto"/>
                <w:kern w:val="0"/>
                <w:szCs w:val="21"/>
              </w:rPr>
              <w:t>天</w:t>
            </w:r>
          </w:p>
        </w:tc>
      </w:tr>
    </w:tbl>
    <w:p>
      <w:pPr>
        <w:jc w:val="center"/>
        <w:rPr>
          <w:rFonts w:ascii="黑体" w:hAnsi="宋体" w:eastAsia="黑体" w:cs="黑体"/>
          <w:kern w:val="0"/>
          <w:sz w:val="24"/>
          <w:szCs w:val="24"/>
          <w:lang w:bidi="ar"/>
        </w:rPr>
        <w:sectPr>
          <w:pgSz w:w="11906" w:h="16838"/>
          <w:pgMar w:top="1134" w:right="1228" w:bottom="1134" w:left="1218" w:header="851" w:footer="992" w:gutter="0"/>
          <w:cols w:space="720" w:num="1"/>
          <w:titlePg/>
          <w:docGrid w:type="lines" w:linePitch="312" w:charSpace="0"/>
        </w:sectPr>
      </w:pPr>
    </w:p>
    <w:tbl>
      <w:tblPr>
        <w:tblStyle w:val="14"/>
        <w:tblpPr w:leftFromText="180" w:rightFromText="180" w:vertAnchor="text" w:horzAnchor="page" w:tblpX="694" w:tblpY="1"/>
        <w:tblOverlap w:val="never"/>
        <w:tblW w:w="104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1" w:type="dxa"/>
          <w:bottom w:w="28" w:type="dxa"/>
          <w:right w:w="51" w:type="dxa"/>
        </w:tblCellMar>
      </w:tblPr>
      <w:tblGrid>
        <w:gridCol w:w="569"/>
        <w:gridCol w:w="1248"/>
        <w:gridCol w:w="1501"/>
        <w:gridCol w:w="4012"/>
        <w:gridCol w:w="662"/>
        <w:gridCol w:w="1038"/>
        <w:gridCol w:w="581"/>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26" w:hRule="atLeast"/>
        </w:trPr>
        <w:tc>
          <w:tcPr>
            <w:tcW w:w="10474" w:type="dxa"/>
            <w:gridSpan w:val="8"/>
            <w:vAlign w:val="center"/>
          </w:tcPr>
          <w:p>
            <w:pPr>
              <w:jc w:val="center"/>
              <w:rPr>
                <w:rFonts w:ascii="仿宋_GB2312" w:eastAsia="仿宋_GB2312"/>
                <w:kern w:val="0"/>
                <w:szCs w:val="21"/>
              </w:rPr>
            </w:pPr>
            <w:r>
              <w:rPr>
                <w:rFonts w:hint="eastAsia" w:ascii="黑体" w:hAnsi="黑体" w:eastAsia="黑体"/>
                <w:bCs/>
                <w:kern w:val="0"/>
                <w:sz w:val="28"/>
                <w:szCs w:val="32"/>
                <w:lang w:val="en-US" w:eastAsia="zh-CN"/>
              </w:rPr>
              <w:t>四、领导力提升与履职能力培训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513" w:hRule="atLeast"/>
        </w:trPr>
        <w:tc>
          <w:tcPr>
            <w:tcW w:w="569" w:type="dxa"/>
            <w:vAlign w:val="center"/>
          </w:tcPr>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kern w:val="0"/>
              </w:rPr>
              <w:t>序号</w:t>
            </w:r>
          </w:p>
        </w:tc>
        <w:tc>
          <w:tcPr>
            <w:tcW w:w="1248" w:type="dxa"/>
            <w:vAlign w:val="center"/>
          </w:tcPr>
          <w:p>
            <w:pPr>
              <w:tabs>
                <w:tab w:val="left" w:pos="5145"/>
              </w:tabs>
              <w:spacing w:line="240" w:lineRule="exact"/>
              <w:jc w:val="center"/>
              <w:textAlignment w:val="baseline"/>
              <w:rPr>
                <w:rFonts w:ascii="仿宋_GB2312" w:hAnsi="宋体" w:eastAsia="仿宋_GB2312" w:cs="宋体"/>
                <w:spacing w:val="-11"/>
                <w:kern w:val="0"/>
                <w:szCs w:val="21"/>
              </w:rPr>
            </w:pPr>
            <w:r>
              <w:rPr>
                <w:rFonts w:hint="eastAsia" w:ascii="黑体" w:hAnsi="黑体" w:eastAsia="黑体"/>
                <w:bCs/>
                <w:kern w:val="0"/>
              </w:rPr>
              <w:t>班次名称</w:t>
            </w:r>
          </w:p>
        </w:tc>
        <w:tc>
          <w:tcPr>
            <w:tcW w:w="1501" w:type="dxa"/>
            <w:vAlign w:val="center"/>
          </w:tcPr>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培训对象</w:t>
            </w:r>
          </w:p>
        </w:tc>
        <w:tc>
          <w:tcPr>
            <w:tcW w:w="4012" w:type="dxa"/>
            <w:vAlign w:val="center"/>
          </w:tcPr>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培训内容</w:t>
            </w:r>
          </w:p>
        </w:tc>
        <w:tc>
          <w:tcPr>
            <w:tcW w:w="662" w:type="dxa"/>
            <w:vAlign w:val="center"/>
          </w:tcPr>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黑体" w:hAnsi="黑体" w:eastAsia="黑体"/>
                <w:bCs/>
                <w:kern w:val="0"/>
              </w:rPr>
              <w:t>班次代码</w:t>
            </w:r>
          </w:p>
        </w:tc>
        <w:tc>
          <w:tcPr>
            <w:tcW w:w="1038"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时间</w:t>
            </w:r>
          </w:p>
        </w:tc>
        <w:tc>
          <w:tcPr>
            <w:tcW w:w="581" w:type="dxa"/>
            <w:vAlign w:val="center"/>
          </w:tcPr>
          <w:p>
            <w:pPr>
              <w:tabs>
                <w:tab w:val="left" w:pos="5145"/>
              </w:tabs>
              <w:spacing w:line="240" w:lineRule="exact"/>
              <w:jc w:val="center"/>
              <w:textAlignment w:val="baseline"/>
              <w:rPr>
                <w:rFonts w:ascii="黑体" w:hAnsi="黑体" w:eastAsia="黑体"/>
                <w:bCs/>
                <w:kern w:val="0"/>
              </w:rPr>
            </w:pPr>
            <w:r>
              <w:rPr>
                <w:rFonts w:hint="eastAsia" w:ascii="黑体" w:hAnsi="黑体" w:eastAsia="黑体"/>
                <w:bCs/>
                <w:kern w:val="0"/>
              </w:rPr>
              <w:t>培训</w:t>
            </w:r>
          </w:p>
          <w:p>
            <w:pPr>
              <w:tabs>
                <w:tab w:val="left" w:pos="5145"/>
              </w:tabs>
              <w:spacing w:line="240" w:lineRule="exact"/>
              <w:jc w:val="center"/>
              <w:textAlignment w:val="baseline"/>
              <w:rPr>
                <w:rFonts w:ascii="仿宋_GB2312" w:hAnsi="宋体" w:eastAsia="仿宋_GB2312" w:cs="宋体"/>
                <w:kern w:val="0"/>
                <w:szCs w:val="21"/>
              </w:rPr>
            </w:pPr>
            <w:r>
              <w:rPr>
                <w:rFonts w:hint="eastAsia" w:ascii="黑体" w:hAnsi="黑体" w:eastAsia="黑体"/>
                <w:bCs/>
                <w:kern w:val="0"/>
              </w:rPr>
              <w:t>地点</w:t>
            </w:r>
          </w:p>
        </w:tc>
        <w:tc>
          <w:tcPr>
            <w:tcW w:w="863" w:type="dxa"/>
            <w:vAlign w:val="center"/>
          </w:tcPr>
          <w:p>
            <w:pPr>
              <w:tabs>
                <w:tab w:val="left" w:pos="5145"/>
              </w:tabs>
              <w:spacing w:line="240" w:lineRule="exact"/>
              <w:jc w:val="center"/>
              <w:textAlignment w:val="baseline"/>
              <w:rPr>
                <w:rFonts w:hint="eastAsia" w:ascii="黑体" w:hAnsi="黑体" w:eastAsia="黑体"/>
                <w:bCs/>
                <w:kern w:val="0"/>
              </w:rPr>
            </w:pPr>
            <w:r>
              <w:rPr>
                <w:rFonts w:hint="eastAsia" w:ascii="黑体" w:hAnsi="黑体" w:eastAsia="黑体"/>
                <w:bCs/>
                <w:kern w:val="0"/>
              </w:rPr>
              <w:t>课程费标准</w:t>
            </w:r>
          </w:p>
          <w:p>
            <w:pPr>
              <w:tabs>
                <w:tab w:val="left" w:pos="5145"/>
              </w:tabs>
              <w:spacing w:line="240" w:lineRule="exact"/>
              <w:jc w:val="center"/>
              <w:textAlignment w:val="baseline"/>
              <w:rPr>
                <w:rFonts w:ascii="仿宋_GB2312" w:eastAsia="仿宋_GB2312"/>
                <w:kern w:val="0"/>
                <w:szCs w:val="21"/>
              </w:rPr>
            </w:pPr>
            <w:r>
              <w:rPr>
                <w:rFonts w:hint="eastAsia" w:ascii="黑体" w:hAnsi="黑体" w:eastAsia="黑体"/>
                <w:bCs/>
                <w:spacing w:val="-11"/>
                <w:kern w:val="0"/>
                <w:sz w:val="16"/>
                <w:szCs w:val="18"/>
                <w:lang w:eastAsia="zh-CN"/>
              </w:rPr>
              <w:t>（</w:t>
            </w:r>
            <w:r>
              <w:rPr>
                <w:rFonts w:hint="eastAsia" w:ascii="黑体" w:hAnsi="黑体" w:eastAsia="黑体"/>
                <w:bCs/>
                <w:spacing w:val="-11"/>
                <w:kern w:val="0"/>
                <w:sz w:val="16"/>
                <w:szCs w:val="18"/>
                <w:lang w:val="en-US" w:eastAsia="zh-CN"/>
              </w:rPr>
              <w:t>不含食宿）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759"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20</w:t>
            </w:r>
          </w:p>
        </w:tc>
        <w:tc>
          <w:tcPr>
            <w:tcW w:w="1248" w:type="dxa"/>
            <w:vMerge w:val="restart"/>
            <w:vAlign w:val="center"/>
          </w:tcPr>
          <w:p>
            <w:pPr>
              <w:keepNext w:val="0"/>
              <w:keepLines w:val="0"/>
              <w:pageBreakBefore w:val="0"/>
              <w:widowControl w:val="0"/>
              <w:tabs>
                <w:tab w:val="left" w:pos="5145"/>
              </w:tabs>
              <w:kinsoku/>
              <w:wordWrap/>
              <w:overflowPunct/>
              <w:topLinePunct w:val="0"/>
              <w:autoSpaceDE/>
              <w:autoSpaceDN/>
              <w:bidi w:val="0"/>
              <w:adjustRightInd/>
              <w:snapToGrid/>
              <w:spacing w:line="240" w:lineRule="exact"/>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中国企业领导力系列</w:t>
            </w:r>
            <w:r>
              <w:rPr>
                <w:rFonts w:hint="eastAsia" w:ascii="仿宋_GB2312" w:hAnsi="仿宋_GB2312" w:eastAsia="仿宋_GB2312" w:cs="仿宋_GB2312"/>
                <w:kern w:val="0"/>
                <w:szCs w:val="21"/>
                <w:lang w:val="en-US" w:eastAsia="zh-CN"/>
              </w:rPr>
              <w:t>班</w:t>
            </w:r>
            <w:r>
              <w:rPr>
                <w:rFonts w:hint="eastAsia" w:ascii="仿宋_GB2312" w:hAnsi="仿宋_GB2312" w:eastAsia="仿宋_GB2312" w:cs="仿宋_GB2312"/>
                <w:kern w:val="0"/>
                <w:szCs w:val="21"/>
              </w:rPr>
              <w:t>——领导力提升工作坊</w:t>
            </w:r>
          </w:p>
        </w:tc>
        <w:tc>
          <w:tcPr>
            <w:tcW w:w="1501" w:type="dxa"/>
            <w:vMerge w:val="restart"/>
            <w:vAlign w:val="center"/>
          </w:tcPr>
          <w:p>
            <w:pPr>
              <w:pStyle w:val="7"/>
              <w:spacing w:after="0" w:line="240" w:lineRule="exact"/>
              <w:rPr>
                <w:rFonts w:ascii="仿宋_GB2312" w:hAnsi="宋体" w:eastAsia="仿宋_GB2312" w:cs="宋体"/>
                <w:sz w:val="21"/>
                <w:szCs w:val="21"/>
              </w:rPr>
            </w:pPr>
            <w:r>
              <w:rPr>
                <w:rFonts w:hint="eastAsia" w:ascii="仿宋_GB2312" w:hAnsi="宋体" w:eastAsia="仿宋_GB2312" w:cs="宋体"/>
                <w:sz w:val="21"/>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sz w:val="21"/>
                <w:szCs w:val="21"/>
                <w:lang w:val="en-US" w:eastAsia="zh-CN"/>
              </w:rPr>
              <w:t>和</w:t>
            </w:r>
            <w:r>
              <w:rPr>
                <w:rFonts w:hint="eastAsia" w:ascii="仿宋_GB2312" w:hAnsi="宋体" w:eastAsia="仿宋_GB2312" w:cs="宋体"/>
                <w:sz w:val="21"/>
                <w:szCs w:val="21"/>
              </w:rPr>
              <w:t>地方国有骨干企业中高级管理人员</w:t>
            </w:r>
          </w:p>
        </w:tc>
        <w:tc>
          <w:tcPr>
            <w:tcW w:w="4012" w:type="dxa"/>
            <w:vMerge w:val="restart"/>
            <w:vAlign w:val="center"/>
          </w:tcPr>
          <w:p>
            <w:pPr>
              <w:keepNext w:val="0"/>
              <w:keepLines w:val="0"/>
              <w:pageBreakBefore w:val="0"/>
              <w:widowControl w:val="0"/>
              <w:tabs>
                <w:tab w:val="left" w:pos="5145"/>
              </w:tabs>
              <w:kinsoku/>
              <w:wordWrap/>
              <w:overflowPunct/>
              <w:topLinePunct w:val="0"/>
              <w:autoSpaceDE/>
              <w:autoSpaceDN/>
              <w:bidi w:val="0"/>
              <w:adjustRightInd/>
              <w:snapToGrid/>
              <w:spacing w:after="93" w:afterLines="30" w:line="220" w:lineRule="exact"/>
              <w:textAlignment w:val="baseline"/>
              <w:rPr>
                <w:rFonts w:hint="eastAsia"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围绕三大模块开展学习：</w:t>
            </w:r>
          </w:p>
          <w:p>
            <w:pPr>
              <w:keepNext w:val="0"/>
              <w:keepLines w:val="0"/>
              <w:pageBreakBefore w:val="0"/>
              <w:widowControl w:val="0"/>
              <w:tabs>
                <w:tab w:val="left" w:pos="5145"/>
              </w:tabs>
              <w:kinsoku/>
              <w:wordWrap/>
              <w:overflowPunct/>
              <w:topLinePunct w:val="0"/>
              <w:autoSpaceDE/>
              <w:autoSpaceDN/>
              <w:bidi w:val="0"/>
              <w:adjustRightInd/>
              <w:snapToGrid/>
              <w:spacing w:after="93" w:afterLines="30" w:line="260" w:lineRule="exact"/>
              <w:textAlignment w:val="baseline"/>
              <w:rPr>
                <w:rFonts w:hint="eastAsia"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1.取势——企业家精神与领导力的现实挑战。明晰企业及行业变革对企业领导者的挑战和代际员工多样化与人机共存的挑战。</w:t>
            </w:r>
          </w:p>
          <w:p>
            <w:pPr>
              <w:keepNext w:val="0"/>
              <w:keepLines w:val="0"/>
              <w:pageBreakBefore w:val="0"/>
              <w:widowControl w:val="0"/>
              <w:tabs>
                <w:tab w:val="left" w:pos="5145"/>
              </w:tabs>
              <w:kinsoku/>
              <w:wordWrap/>
              <w:overflowPunct/>
              <w:topLinePunct w:val="0"/>
              <w:autoSpaceDE/>
              <w:autoSpaceDN/>
              <w:bidi w:val="0"/>
              <w:adjustRightInd/>
              <w:snapToGrid/>
              <w:spacing w:after="93" w:afterLines="30" w:line="260" w:lineRule="exact"/>
              <w:textAlignment w:val="baseline"/>
              <w:rPr>
                <w:rFonts w:hint="eastAsia"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2.明道——企业家精神与领导力的理论与实践。解读大变革背景下企业家精神的实质和领导力理论演进与企业家实践发展。</w:t>
            </w:r>
          </w:p>
          <w:p>
            <w:pPr>
              <w:keepNext w:val="0"/>
              <w:keepLines w:val="0"/>
              <w:pageBreakBefore w:val="0"/>
              <w:widowControl w:val="0"/>
              <w:tabs>
                <w:tab w:val="left" w:pos="5145"/>
              </w:tabs>
              <w:kinsoku/>
              <w:wordWrap/>
              <w:overflowPunct/>
              <w:topLinePunct w:val="0"/>
              <w:autoSpaceDE/>
              <w:autoSpaceDN/>
              <w:bidi w:val="0"/>
              <w:adjustRightInd/>
              <w:snapToGrid/>
              <w:spacing w:after="93" w:afterLines="30" w:line="260" w:lineRule="exact"/>
              <w:textAlignment w:val="baseline"/>
              <w:rPr>
                <w:rFonts w:hint="eastAsia"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3.优略——企业家精神与领导力的提升策略。解读大变革背景下，领导者的技能升级、心智提升与情绪管理的策略。</w:t>
            </w:r>
          </w:p>
          <w:p>
            <w:pPr>
              <w:keepNext w:val="0"/>
              <w:keepLines w:val="0"/>
              <w:pageBreakBefore w:val="0"/>
              <w:widowControl w:val="0"/>
              <w:tabs>
                <w:tab w:val="left" w:pos="5145"/>
              </w:tabs>
              <w:kinsoku/>
              <w:wordWrap/>
              <w:overflowPunct/>
              <w:topLinePunct w:val="0"/>
              <w:autoSpaceDE/>
              <w:autoSpaceDN/>
              <w:bidi w:val="0"/>
              <w:adjustRightInd/>
              <w:snapToGrid/>
              <w:spacing w:after="93" w:afterLines="30" w:line="220" w:lineRule="exact"/>
              <w:textAlignment w:val="baseline"/>
              <w:rPr>
                <w:rFonts w:ascii="仿宋_GB2312" w:hAnsi="宋体" w:eastAsia="仿宋_GB2312" w:cs="宋体"/>
                <w:kern w:val="0"/>
                <w:szCs w:val="21"/>
              </w:rPr>
            </w:pPr>
            <w:r>
              <w:rPr>
                <w:rFonts w:hint="eastAsia" w:ascii="仿宋_GB2312" w:hAnsi="仿宋_GB2312" w:eastAsia="仿宋_GB2312" w:cs="仿宋_GB2312"/>
                <w:kern w:val="0"/>
                <w:szCs w:val="21"/>
              </w:rPr>
              <w:t>（工作坊单期限招40人）</w:t>
            </w:r>
          </w:p>
        </w:tc>
        <w:tc>
          <w:tcPr>
            <w:tcW w:w="662" w:type="dxa"/>
            <w:vAlign w:val="center"/>
          </w:tcPr>
          <w:p>
            <w:pPr>
              <w:tabs>
                <w:tab w:val="left" w:pos="5145"/>
              </w:tabs>
              <w:spacing w:line="240" w:lineRule="exact"/>
              <w:jc w:val="center"/>
              <w:textAlignment w:val="baseline"/>
              <w:rPr>
                <w:rFonts w:hint="eastAsia" w:ascii="仿宋_GB2312" w:eastAsia="仿宋_GB2312"/>
                <w:color w:val="000000"/>
                <w:szCs w:val="21"/>
                <w:lang w:val="en-US" w:eastAsia="zh-CN"/>
              </w:rPr>
            </w:pPr>
            <w:r>
              <w:rPr>
                <w:rFonts w:hint="eastAsia" w:ascii="仿宋_GB2312" w:eastAsia="仿宋_GB2312"/>
                <w:kern w:val="0"/>
                <w:szCs w:val="21"/>
              </w:rPr>
              <w:t>X</w:t>
            </w:r>
            <w:r>
              <w:rPr>
                <w:rFonts w:hint="eastAsia" w:ascii="仿宋_GB2312" w:eastAsia="仿宋_GB2312"/>
                <w:kern w:val="0"/>
                <w:szCs w:val="21"/>
                <w:lang w:val="en-US" w:eastAsia="zh-CN"/>
              </w:rPr>
              <w:t>18</w:t>
            </w:r>
            <w:r>
              <w:rPr>
                <w:rFonts w:hint="eastAsia" w:ascii="仿宋_GB2312" w:eastAsia="仿宋_GB2312"/>
                <w:kern w:val="0"/>
                <w:szCs w:val="21"/>
              </w:rPr>
              <w:t>A</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4月15日-19日</w:t>
            </w:r>
          </w:p>
          <w:p>
            <w:pPr>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(5天）</w:t>
            </w:r>
          </w:p>
        </w:tc>
        <w:tc>
          <w:tcPr>
            <w:tcW w:w="581" w:type="dxa"/>
            <w:vAlign w:val="center"/>
          </w:tcPr>
          <w:p>
            <w:pPr>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北京</w:t>
            </w:r>
          </w:p>
        </w:tc>
        <w:tc>
          <w:tcPr>
            <w:tcW w:w="863" w:type="dxa"/>
            <w:vAlign w:val="center"/>
          </w:tcPr>
          <w:p>
            <w:pPr>
              <w:tabs>
                <w:tab w:val="left" w:pos="5145"/>
              </w:tabs>
              <w:spacing w:line="240" w:lineRule="exact"/>
              <w:jc w:val="distribute"/>
              <w:textAlignment w:val="baseline"/>
              <w:rPr>
                <w:rFonts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784"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21</w:t>
            </w:r>
          </w:p>
        </w:tc>
        <w:tc>
          <w:tcPr>
            <w:tcW w:w="1248" w:type="dxa"/>
            <w:vMerge w:val="continue"/>
            <w:vAlign w:val="center"/>
          </w:tcPr>
          <w:p>
            <w:pPr>
              <w:keepNext w:val="0"/>
              <w:keepLines w:val="0"/>
              <w:pageBreakBefore w:val="0"/>
              <w:widowControl w:val="0"/>
              <w:tabs>
                <w:tab w:val="left" w:pos="5145"/>
              </w:tabs>
              <w:kinsoku/>
              <w:wordWrap/>
              <w:overflowPunct/>
              <w:topLinePunct w:val="0"/>
              <w:autoSpaceDE/>
              <w:autoSpaceDN/>
              <w:bidi w:val="0"/>
              <w:adjustRightInd/>
              <w:snapToGrid/>
              <w:spacing w:line="240" w:lineRule="exact"/>
              <w:textAlignment w:val="baseline"/>
              <w:rPr>
                <w:rFonts w:hint="eastAsia" w:ascii="仿宋_GB2312" w:hAnsi="仿宋_GB2312" w:eastAsia="仿宋_GB2312" w:cs="仿宋_GB2312"/>
                <w:kern w:val="0"/>
                <w:szCs w:val="21"/>
              </w:rPr>
            </w:pPr>
          </w:p>
        </w:tc>
        <w:tc>
          <w:tcPr>
            <w:tcW w:w="1501" w:type="dxa"/>
            <w:vMerge w:val="continue"/>
            <w:vAlign w:val="center"/>
          </w:tcPr>
          <w:p>
            <w:pPr>
              <w:pStyle w:val="7"/>
              <w:spacing w:after="0" w:line="240" w:lineRule="exact"/>
              <w:rPr>
                <w:rFonts w:hint="eastAsia" w:ascii="仿宋_GB2312" w:hAnsi="宋体" w:eastAsia="仿宋_GB2312" w:cs="宋体"/>
                <w:sz w:val="21"/>
                <w:szCs w:val="21"/>
              </w:rPr>
            </w:pPr>
          </w:p>
        </w:tc>
        <w:tc>
          <w:tcPr>
            <w:tcW w:w="4012" w:type="dxa"/>
            <w:vMerge w:val="continue"/>
            <w:vAlign w:val="center"/>
          </w:tcPr>
          <w:p>
            <w:pPr>
              <w:keepNext w:val="0"/>
              <w:keepLines w:val="0"/>
              <w:pageBreakBefore w:val="0"/>
              <w:widowControl w:val="0"/>
              <w:tabs>
                <w:tab w:val="left" w:pos="5145"/>
              </w:tabs>
              <w:kinsoku/>
              <w:wordWrap/>
              <w:overflowPunct/>
              <w:topLinePunct w:val="0"/>
              <w:autoSpaceDE/>
              <w:autoSpaceDN/>
              <w:bidi w:val="0"/>
              <w:adjustRightInd/>
              <w:snapToGrid/>
              <w:spacing w:after="93" w:afterLines="30" w:line="220" w:lineRule="exact"/>
              <w:textAlignment w:val="baseline"/>
              <w:rPr>
                <w:rFonts w:hint="eastAsia" w:ascii="仿宋_GB2312" w:hAnsi="仿宋_GB2312" w:eastAsia="仿宋_GB2312" w:cs="仿宋_GB2312"/>
                <w:b w:val="0"/>
                <w:bCs w:val="0"/>
                <w:kern w:val="0"/>
                <w:szCs w:val="21"/>
              </w:rPr>
            </w:pPr>
          </w:p>
        </w:tc>
        <w:tc>
          <w:tcPr>
            <w:tcW w:w="662" w:type="dxa"/>
            <w:vAlign w:val="center"/>
          </w:tcPr>
          <w:p>
            <w:pPr>
              <w:tabs>
                <w:tab w:val="left" w:pos="5145"/>
              </w:tabs>
              <w:spacing w:line="240" w:lineRule="exact"/>
              <w:jc w:val="center"/>
              <w:textAlignment w:val="baseline"/>
              <w:rPr>
                <w:rFonts w:hint="default" w:ascii="仿宋_GB2312" w:eastAsia="仿宋_GB2312"/>
                <w:kern w:val="0"/>
                <w:szCs w:val="21"/>
                <w:lang w:val="en-US"/>
              </w:rPr>
            </w:pPr>
            <w:r>
              <w:rPr>
                <w:rFonts w:hint="eastAsia" w:ascii="仿宋_GB2312" w:eastAsia="仿宋_GB2312"/>
                <w:kern w:val="0"/>
                <w:szCs w:val="21"/>
              </w:rPr>
              <w:t>X</w:t>
            </w:r>
            <w:r>
              <w:rPr>
                <w:rFonts w:hint="eastAsia" w:ascii="仿宋_GB2312" w:eastAsia="仿宋_GB2312"/>
                <w:kern w:val="0"/>
                <w:szCs w:val="21"/>
                <w:lang w:val="en-US" w:eastAsia="zh-CN"/>
              </w:rPr>
              <w:t>18B</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6月3日</w:t>
            </w:r>
          </w:p>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-7日</w:t>
            </w:r>
          </w:p>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(5天）</w:t>
            </w:r>
          </w:p>
        </w:tc>
        <w:tc>
          <w:tcPr>
            <w:tcW w:w="581" w:type="dxa"/>
            <w:vAlign w:val="center"/>
          </w:tcPr>
          <w:p>
            <w:pPr>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大连</w:t>
            </w:r>
          </w:p>
        </w:tc>
        <w:tc>
          <w:tcPr>
            <w:tcW w:w="863" w:type="dxa"/>
            <w:vAlign w:val="center"/>
          </w:tcPr>
          <w:p>
            <w:pPr>
              <w:tabs>
                <w:tab w:val="left" w:pos="5145"/>
              </w:tabs>
              <w:spacing w:line="240" w:lineRule="exact"/>
              <w:jc w:val="distribute"/>
              <w:textAlignment w:val="baseline"/>
              <w:rPr>
                <w:rFonts w:ascii="仿宋_GB2312" w:eastAsia="仿宋_GB2312"/>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783" w:hRule="atLeast"/>
        </w:trPr>
        <w:tc>
          <w:tcPr>
            <w:tcW w:w="569" w:type="dxa"/>
            <w:vAlign w:val="center"/>
          </w:tcPr>
          <w:p>
            <w:pPr>
              <w:tabs>
                <w:tab w:val="left" w:pos="5145"/>
              </w:tabs>
              <w:spacing w:line="240" w:lineRule="exact"/>
              <w:jc w:val="center"/>
              <w:textAlignment w:val="baseline"/>
              <w:rPr>
                <w:rFonts w:hint="eastAsia" w:eastAsia="仿宋_GB2312"/>
                <w:lang w:val="en-US" w:eastAsia="zh-CN"/>
              </w:rPr>
            </w:pPr>
            <w:r>
              <w:rPr>
                <w:rFonts w:hint="eastAsia" w:ascii="仿宋_GB2312" w:eastAsia="仿宋_GB2312"/>
                <w:kern w:val="0"/>
                <w:szCs w:val="21"/>
              </w:rPr>
              <w:t>2</w:t>
            </w:r>
            <w:r>
              <w:rPr>
                <w:rFonts w:hint="eastAsia" w:ascii="仿宋_GB2312" w:eastAsia="仿宋_GB2312"/>
                <w:kern w:val="0"/>
                <w:szCs w:val="21"/>
                <w:lang w:val="en-US" w:eastAsia="zh-CN"/>
              </w:rPr>
              <w:t>2</w:t>
            </w:r>
          </w:p>
        </w:tc>
        <w:tc>
          <w:tcPr>
            <w:tcW w:w="1248" w:type="dxa"/>
            <w:vMerge w:val="continue"/>
            <w:vAlign w:val="center"/>
          </w:tcPr>
          <w:p>
            <w:pPr>
              <w:tabs>
                <w:tab w:val="left" w:pos="5145"/>
              </w:tabs>
              <w:spacing w:line="240" w:lineRule="exact"/>
              <w:jc w:val="center"/>
              <w:textAlignment w:val="baseline"/>
            </w:pPr>
          </w:p>
        </w:tc>
        <w:tc>
          <w:tcPr>
            <w:tcW w:w="1501" w:type="dxa"/>
            <w:vMerge w:val="continue"/>
            <w:vAlign w:val="center"/>
          </w:tcPr>
          <w:p>
            <w:pPr>
              <w:tabs>
                <w:tab w:val="left" w:pos="5145"/>
              </w:tabs>
              <w:spacing w:line="240" w:lineRule="exact"/>
              <w:jc w:val="center"/>
              <w:textAlignment w:val="baseline"/>
            </w:pPr>
          </w:p>
        </w:tc>
        <w:tc>
          <w:tcPr>
            <w:tcW w:w="4012" w:type="dxa"/>
            <w:vMerge w:val="continue"/>
            <w:vAlign w:val="center"/>
          </w:tcPr>
          <w:p>
            <w:pPr>
              <w:keepNext w:val="0"/>
              <w:keepLines w:val="0"/>
              <w:pageBreakBefore w:val="0"/>
              <w:widowControl w:val="0"/>
              <w:tabs>
                <w:tab w:val="left" w:pos="5145"/>
              </w:tabs>
              <w:kinsoku/>
              <w:wordWrap/>
              <w:overflowPunct/>
              <w:topLinePunct w:val="0"/>
              <w:autoSpaceDE/>
              <w:autoSpaceDN/>
              <w:bidi w:val="0"/>
              <w:adjustRightInd/>
              <w:snapToGrid/>
              <w:spacing w:line="220" w:lineRule="exact"/>
              <w:jc w:val="center"/>
              <w:textAlignment w:val="baseline"/>
            </w:pPr>
          </w:p>
        </w:tc>
        <w:tc>
          <w:tcPr>
            <w:tcW w:w="662" w:type="dxa"/>
            <w:vAlign w:val="center"/>
          </w:tcPr>
          <w:p>
            <w:pPr>
              <w:tabs>
                <w:tab w:val="left" w:pos="5145"/>
              </w:tabs>
              <w:spacing w:line="240" w:lineRule="exact"/>
              <w:jc w:val="center"/>
              <w:textAlignment w:val="baseline"/>
              <w:rPr>
                <w:rFonts w:hint="default"/>
                <w:lang w:val="en-US"/>
              </w:rPr>
            </w:pPr>
            <w:r>
              <w:rPr>
                <w:rFonts w:hint="eastAsia" w:ascii="仿宋_GB2312" w:eastAsia="仿宋_GB2312"/>
                <w:kern w:val="0"/>
                <w:szCs w:val="21"/>
              </w:rPr>
              <w:t>X</w:t>
            </w:r>
            <w:r>
              <w:rPr>
                <w:rFonts w:hint="eastAsia" w:ascii="仿宋_GB2312" w:eastAsia="仿宋_GB2312"/>
                <w:kern w:val="0"/>
                <w:szCs w:val="21"/>
                <w:lang w:val="en-US" w:eastAsia="zh-CN"/>
              </w:rPr>
              <w:t>18C</w:t>
            </w:r>
          </w:p>
        </w:tc>
        <w:tc>
          <w:tcPr>
            <w:tcW w:w="1038" w:type="dxa"/>
            <w:vAlign w:val="center"/>
          </w:tcPr>
          <w:p>
            <w:pPr>
              <w:tabs>
                <w:tab w:val="left" w:pos="5145"/>
              </w:tabs>
              <w:spacing w:line="240" w:lineRule="exact"/>
              <w:jc w:val="center"/>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8月19日-23日</w:t>
            </w:r>
          </w:p>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(5天）</w:t>
            </w:r>
          </w:p>
        </w:tc>
        <w:tc>
          <w:tcPr>
            <w:tcW w:w="581" w:type="dxa"/>
            <w:vAlign w:val="center"/>
          </w:tcPr>
          <w:p>
            <w:pPr>
              <w:spacing w:line="240" w:lineRule="exact"/>
              <w:jc w:val="center"/>
              <w:rPr>
                <w:rFonts w:ascii="仿宋_GB2312" w:hAnsi="宋体" w:eastAsia="仿宋_GB2312" w:cs="宋体"/>
                <w:color w:val="000000"/>
                <w:kern w:val="0"/>
                <w:szCs w:val="21"/>
              </w:rPr>
            </w:pPr>
            <w:r>
              <w:rPr>
                <w:rFonts w:hint="eastAsia" w:ascii="仿宋_GB2312" w:hAnsi="仿宋_GB2312" w:eastAsia="仿宋_GB2312" w:cs="仿宋_GB2312"/>
                <w:lang w:val="en-US" w:eastAsia="zh-CN"/>
              </w:rPr>
              <w:t>大连</w:t>
            </w:r>
          </w:p>
        </w:tc>
        <w:tc>
          <w:tcPr>
            <w:tcW w:w="863" w:type="dxa"/>
            <w:vAlign w:val="center"/>
          </w:tcPr>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758"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23</w:t>
            </w:r>
          </w:p>
        </w:tc>
        <w:tc>
          <w:tcPr>
            <w:tcW w:w="1248" w:type="dxa"/>
            <w:vMerge w:val="continue"/>
            <w:vAlign w:val="center"/>
          </w:tcPr>
          <w:p>
            <w:pPr>
              <w:tabs>
                <w:tab w:val="left" w:pos="5145"/>
              </w:tabs>
              <w:spacing w:line="240" w:lineRule="exact"/>
              <w:jc w:val="center"/>
              <w:textAlignment w:val="baseline"/>
            </w:pPr>
          </w:p>
        </w:tc>
        <w:tc>
          <w:tcPr>
            <w:tcW w:w="1501" w:type="dxa"/>
            <w:vMerge w:val="continue"/>
            <w:vAlign w:val="center"/>
          </w:tcPr>
          <w:p>
            <w:pPr>
              <w:tabs>
                <w:tab w:val="left" w:pos="5145"/>
              </w:tabs>
              <w:spacing w:line="240" w:lineRule="exact"/>
              <w:jc w:val="center"/>
              <w:textAlignment w:val="baseline"/>
            </w:pPr>
          </w:p>
        </w:tc>
        <w:tc>
          <w:tcPr>
            <w:tcW w:w="4012" w:type="dxa"/>
            <w:vMerge w:val="continue"/>
            <w:vAlign w:val="center"/>
          </w:tcPr>
          <w:p>
            <w:pPr>
              <w:keepNext w:val="0"/>
              <w:keepLines w:val="0"/>
              <w:pageBreakBefore w:val="0"/>
              <w:widowControl w:val="0"/>
              <w:tabs>
                <w:tab w:val="left" w:pos="5145"/>
              </w:tabs>
              <w:kinsoku/>
              <w:wordWrap/>
              <w:overflowPunct/>
              <w:topLinePunct w:val="0"/>
              <w:autoSpaceDE/>
              <w:autoSpaceDN/>
              <w:bidi w:val="0"/>
              <w:adjustRightInd/>
              <w:snapToGrid/>
              <w:spacing w:line="220" w:lineRule="exact"/>
              <w:jc w:val="center"/>
              <w:textAlignment w:val="baseline"/>
            </w:pPr>
          </w:p>
        </w:tc>
        <w:tc>
          <w:tcPr>
            <w:tcW w:w="662" w:type="dxa"/>
            <w:vAlign w:val="center"/>
          </w:tcPr>
          <w:p>
            <w:pPr>
              <w:tabs>
                <w:tab w:val="left" w:pos="5145"/>
              </w:tabs>
              <w:spacing w:line="240" w:lineRule="exact"/>
              <w:jc w:val="center"/>
              <w:textAlignment w:val="baseline"/>
              <w:rPr>
                <w:rFonts w:hint="default" w:ascii="仿宋_GB2312" w:eastAsia="仿宋_GB2312"/>
                <w:kern w:val="0"/>
                <w:szCs w:val="21"/>
                <w:lang w:val="en-US"/>
              </w:rPr>
            </w:pPr>
            <w:r>
              <w:rPr>
                <w:rFonts w:hint="eastAsia" w:ascii="仿宋_GB2312" w:eastAsia="仿宋_GB2312"/>
                <w:kern w:val="0"/>
                <w:szCs w:val="21"/>
              </w:rPr>
              <w:t>X</w:t>
            </w:r>
            <w:r>
              <w:rPr>
                <w:rFonts w:hint="eastAsia" w:ascii="仿宋_GB2312" w:eastAsia="仿宋_GB2312"/>
                <w:kern w:val="0"/>
                <w:szCs w:val="21"/>
                <w:lang w:val="en-US" w:eastAsia="zh-CN"/>
              </w:rPr>
              <w:t>18D</w:t>
            </w:r>
          </w:p>
        </w:tc>
        <w:tc>
          <w:tcPr>
            <w:tcW w:w="1038" w:type="dxa"/>
            <w:vAlign w:val="center"/>
          </w:tcPr>
          <w:p>
            <w:pPr>
              <w:tabs>
                <w:tab w:val="left" w:pos="5145"/>
              </w:tabs>
              <w:spacing w:line="240" w:lineRule="exact"/>
              <w:jc w:val="center"/>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10月14日</w:t>
            </w:r>
          </w:p>
          <w:p>
            <w:pPr>
              <w:tabs>
                <w:tab w:val="left" w:pos="5145"/>
              </w:tabs>
              <w:spacing w:line="240" w:lineRule="exact"/>
              <w:jc w:val="center"/>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-18日</w:t>
            </w:r>
          </w:p>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(5天）</w:t>
            </w:r>
          </w:p>
        </w:tc>
        <w:tc>
          <w:tcPr>
            <w:tcW w:w="581" w:type="dxa"/>
            <w:vAlign w:val="center"/>
          </w:tcPr>
          <w:p>
            <w:pPr>
              <w:spacing w:line="240" w:lineRule="exact"/>
              <w:jc w:val="center"/>
              <w:rPr>
                <w:rFonts w:ascii="仿宋_GB2312" w:hAnsi="宋体" w:eastAsia="仿宋_GB2312" w:cs="宋体"/>
                <w:color w:val="000000"/>
                <w:kern w:val="0"/>
                <w:szCs w:val="21"/>
              </w:rPr>
            </w:pPr>
            <w:r>
              <w:rPr>
                <w:rFonts w:hint="eastAsia" w:ascii="仿宋_GB2312" w:hAnsi="仿宋_GB2312" w:eastAsia="仿宋_GB2312" w:cs="仿宋_GB2312"/>
                <w:lang w:val="en-US" w:eastAsia="zh-CN"/>
              </w:rPr>
              <w:t>北京</w:t>
            </w:r>
          </w:p>
        </w:tc>
        <w:tc>
          <w:tcPr>
            <w:tcW w:w="863" w:type="dxa"/>
            <w:vAlign w:val="center"/>
          </w:tcPr>
          <w:p>
            <w:pPr>
              <w:tabs>
                <w:tab w:val="left" w:pos="5145"/>
              </w:tabs>
              <w:spacing w:line="240" w:lineRule="exact"/>
              <w:jc w:val="center"/>
              <w:textAlignment w:val="baseline"/>
              <w:rPr>
                <w:rFonts w:ascii="仿宋_GB2312" w:hAnsi="宋体" w:eastAsia="仿宋_GB2312" w:cs="宋体"/>
                <w:color w:val="000000"/>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813"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24</w:t>
            </w:r>
          </w:p>
        </w:tc>
        <w:tc>
          <w:tcPr>
            <w:tcW w:w="1248" w:type="dxa"/>
            <w:vAlign w:val="center"/>
          </w:tcPr>
          <w:p>
            <w:pPr>
              <w:tabs>
                <w:tab w:val="left" w:pos="5145"/>
              </w:tabs>
              <w:spacing w:line="240" w:lineRule="exact"/>
              <w:textAlignment w:val="baseline"/>
            </w:pPr>
            <w:r>
              <w:rPr>
                <w:rFonts w:hint="eastAsia" w:ascii="仿宋_GB2312" w:hAnsi="仿宋_GB2312" w:eastAsia="仿宋_GB2312" w:cs="仿宋_GB2312"/>
                <w:kern w:val="0"/>
                <w:szCs w:val="21"/>
              </w:rPr>
              <w:t>国有企业董事履职能力训练营</w:t>
            </w:r>
          </w:p>
        </w:tc>
        <w:tc>
          <w:tcPr>
            <w:tcW w:w="1501" w:type="dxa"/>
            <w:vAlign w:val="center"/>
          </w:tcPr>
          <w:p>
            <w:pPr>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中央企业和地方国有骨干企业派驻二、三级公司的董事</w:t>
            </w:r>
          </w:p>
        </w:tc>
        <w:tc>
          <w:tcPr>
            <w:tcW w:w="4012" w:type="dxa"/>
            <w:vAlign w:val="center"/>
          </w:tcPr>
          <w:p>
            <w:pPr>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以党的二十大精神为指引，深入贯彻落实国有企业改革深化提升行动，聚焦董事履职能力提升，围绕厘清党组织与董事会、经理层关系，董事会建设，董事“定战略”“作决策”“防风险”能力等开展学习研讨和模拟演练，提升董事素质和履职能力，提升国有企业公司治理水平。</w:t>
            </w:r>
          </w:p>
        </w:tc>
        <w:tc>
          <w:tcPr>
            <w:tcW w:w="662" w:type="dxa"/>
            <w:vAlign w:val="center"/>
          </w:tcPr>
          <w:p>
            <w:pPr>
              <w:spacing w:line="240" w:lineRule="exact"/>
              <w:jc w:val="center"/>
              <w:rPr>
                <w:rFonts w:hint="default" w:ascii="仿宋_GB2312" w:eastAsia="仿宋_GB2312"/>
                <w:kern w:val="0"/>
                <w:szCs w:val="21"/>
                <w:lang w:val="en-US" w:eastAsia="zh-CN"/>
              </w:rPr>
            </w:pPr>
            <w:r>
              <w:rPr>
                <w:rFonts w:hint="eastAsia" w:ascii="仿宋_GB2312" w:eastAsia="仿宋_GB2312"/>
                <w:kern w:val="0"/>
                <w:szCs w:val="21"/>
                <w:lang w:val="en-US" w:eastAsia="zh-CN"/>
              </w:rPr>
              <w:t>X19</w:t>
            </w:r>
          </w:p>
        </w:tc>
        <w:tc>
          <w:tcPr>
            <w:tcW w:w="1038" w:type="dxa"/>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8月12日-17日</w:t>
            </w:r>
          </w:p>
          <w:p>
            <w:pPr>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lang w:val="en-US" w:eastAsia="zh-CN"/>
              </w:rPr>
              <w:t>6天</w:t>
            </w:r>
            <w:r>
              <w:rPr>
                <w:rFonts w:hint="eastAsia" w:ascii="仿宋_GB2312" w:hAnsi="宋体" w:eastAsia="仿宋_GB2312" w:cs="宋体"/>
                <w:color w:val="000000"/>
                <w:kern w:val="0"/>
                <w:szCs w:val="21"/>
                <w:lang w:eastAsia="zh-CN"/>
              </w:rPr>
              <w:t>）</w:t>
            </w:r>
          </w:p>
        </w:tc>
        <w:tc>
          <w:tcPr>
            <w:tcW w:w="581" w:type="dxa"/>
            <w:vAlign w:val="center"/>
          </w:tcPr>
          <w:p>
            <w:pPr>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auto"/>
                <w:kern w:val="0"/>
                <w:szCs w:val="21"/>
                <w:lang w:val="en-US" w:eastAsia="zh-CN"/>
              </w:rPr>
              <w:t>北京</w:t>
            </w:r>
          </w:p>
        </w:tc>
        <w:tc>
          <w:tcPr>
            <w:tcW w:w="863" w:type="dxa"/>
            <w:vAlign w:val="center"/>
          </w:tcPr>
          <w:p>
            <w:pPr>
              <w:tabs>
                <w:tab w:val="left" w:pos="5145"/>
              </w:tabs>
              <w:spacing w:line="240" w:lineRule="exact"/>
              <w:jc w:val="distribute"/>
              <w:textAlignment w:val="baseline"/>
              <w:rPr>
                <w:rFonts w:ascii="仿宋_GB2312" w:hAnsi="宋体" w:eastAsia="仿宋_GB2312" w:cs="宋体"/>
                <w:color w:val="000000"/>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103"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25</w:t>
            </w:r>
          </w:p>
        </w:tc>
        <w:tc>
          <w:tcPr>
            <w:tcW w:w="1248" w:type="dxa"/>
            <w:vMerge w:val="restart"/>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增强战略管理能力专题研修班</w:t>
            </w:r>
          </w:p>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spacing w:val="-11"/>
                <w:kern w:val="0"/>
                <w:sz w:val="21"/>
                <w:szCs w:val="21"/>
              </w:rPr>
              <w:t>（含工作坊）</w:t>
            </w:r>
          </w:p>
        </w:tc>
        <w:tc>
          <w:tcPr>
            <w:tcW w:w="1501" w:type="dxa"/>
            <w:vMerge w:val="restart"/>
            <w:vAlign w:val="center"/>
          </w:tcPr>
          <w:p>
            <w:pPr>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及所属企业和地方国有骨干企业</w:t>
            </w:r>
            <w:r>
              <w:rPr>
                <w:rFonts w:hint="eastAsia" w:ascii="仿宋_GB2312" w:hAnsi="宋体" w:eastAsia="仿宋_GB2312" w:cs="宋体"/>
                <w:kern w:val="0"/>
                <w:szCs w:val="21"/>
              </w:rPr>
              <w:t>改革责任部门</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创新、战略</w:t>
            </w:r>
            <w:r>
              <w:rPr>
                <w:rFonts w:hint="eastAsia" w:ascii="仿宋_GB2312" w:hAnsi="宋体" w:eastAsia="仿宋_GB2312" w:cs="宋体"/>
                <w:kern w:val="0"/>
                <w:szCs w:val="21"/>
                <w:lang w:val="en-US" w:eastAsia="zh-CN"/>
              </w:rPr>
              <w:t>等职能</w:t>
            </w:r>
            <w:r>
              <w:rPr>
                <w:rFonts w:hint="eastAsia" w:ascii="仿宋_GB2312" w:hAnsi="宋体" w:eastAsia="仿宋_GB2312" w:cs="宋体"/>
                <w:kern w:val="0"/>
                <w:szCs w:val="21"/>
              </w:rPr>
              <w:t>负责人</w:t>
            </w:r>
          </w:p>
        </w:tc>
        <w:tc>
          <w:tcPr>
            <w:tcW w:w="4012" w:type="dxa"/>
            <w:vMerge w:val="restart"/>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着眼《关于加快建设世界一流企业的指导意见》关于增强战略管理能力的要求，聚焦在数字化浪潮和碳中和革命背景下，国内外优秀企业的战略探索与转型升级，通过“预见未来、把握未来、创造未来”递进式的学习模块，洞察大变革时代的战略挑战，探索大变革时代的战略本质与研究方法，明晰中国企业的战略瓶颈与战略误区，推动大变革背景下的企业战略转型。</w:t>
            </w: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（工作坊单期限招40人）</w:t>
            </w:r>
          </w:p>
        </w:tc>
        <w:tc>
          <w:tcPr>
            <w:tcW w:w="662" w:type="dxa"/>
            <w:vAlign w:val="center"/>
          </w:tcPr>
          <w:p>
            <w:pPr>
              <w:spacing w:line="240" w:lineRule="exact"/>
              <w:jc w:val="center"/>
              <w:rPr>
                <w:rFonts w:hint="eastAsia" w:ascii="仿宋_GB2312" w:hAnsi="Times New Roman" w:eastAsia="仿宋_GB2312" w:cs="Times New Roman"/>
                <w:kern w:val="0"/>
                <w:sz w:val="21"/>
                <w:szCs w:val="21"/>
                <w:lang w:val="en-US" w:eastAsia="zh-CN" w:bidi="ar-SA"/>
              </w:rPr>
            </w:pPr>
            <w:r>
              <w:rPr>
                <w:rFonts w:hint="eastAsia" w:ascii="仿宋_GB2312" w:eastAsia="仿宋_GB2312"/>
                <w:color w:val="000000"/>
                <w:szCs w:val="21"/>
              </w:rPr>
              <w:t>X</w:t>
            </w:r>
            <w:r>
              <w:rPr>
                <w:rFonts w:hint="eastAsia" w:ascii="仿宋_GB2312" w:eastAsia="仿宋_GB2312"/>
                <w:color w:val="000000"/>
                <w:szCs w:val="21"/>
                <w:lang w:val="en-US" w:eastAsia="zh-CN"/>
              </w:rPr>
              <w:t>20</w:t>
            </w:r>
            <w:r>
              <w:rPr>
                <w:rFonts w:hint="eastAsia" w:ascii="仿宋_GB2312" w:eastAsia="仿宋_GB2312"/>
                <w:color w:val="000000"/>
                <w:szCs w:val="21"/>
              </w:rPr>
              <w:t>A</w:t>
            </w:r>
          </w:p>
        </w:tc>
        <w:tc>
          <w:tcPr>
            <w:tcW w:w="1038" w:type="dxa"/>
            <w:vAlign w:val="center"/>
          </w:tcPr>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5月7日-11日</w:t>
            </w:r>
          </w:p>
          <w:p>
            <w:pPr>
              <w:spacing w:line="240" w:lineRule="exact"/>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kern w:val="0"/>
                <w:szCs w:val="21"/>
              </w:rPr>
              <w:t>（5天）</w:t>
            </w:r>
          </w:p>
        </w:tc>
        <w:tc>
          <w:tcPr>
            <w:tcW w:w="581" w:type="dxa"/>
            <w:vAlign w:val="center"/>
          </w:tcPr>
          <w:p>
            <w:pPr>
              <w:spacing w:line="240" w:lineRule="exact"/>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北京</w:t>
            </w:r>
          </w:p>
        </w:tc>
        <w:tc>
          <w:tcPr>
            <w:tcW w:w="863" w:type="dxa"/>
            <w:vAlign w:val="center"/>
          </w:tcPr>
          <w:p>
            <w:pPr>
              <w:tabs>
                <w:tab w:val="left" w:pos="5145"/>
              </w:tabs>
              <w:spacing w:line="240" w:lineRule="exact"/>
              <w:jc w:val="distribute"/>
              <w:textAlignment w:val="baseline"/>
              <w:rPr>
                <w:rFonts w:hint="eastAsia" w:ascii="仿宋_GB2312" w:hAnsi="宋体" w:eastAsia="仿宋_GB2312" w:cs="宋体"/>
                <w:color w:val="000000"/>
                <w:kern w:val="0"/>
                <w:sz w:val="21"/>
                <w:szCs w:val="21"/>
                <w:lang w:val="en-US" w:eastAsia="zh-CN" w:bidi="ar-SA"/>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765"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26</w:t>
            </w:r>
          </w:p>
        </w:tc>
        <w:tc>
          <w:tcPr>
            <w:tcW w:w="1248" w:type="dxa"/>
            <w:vMerge w:val="continue"/>
            <w:vAlign w:val="center"/>
          </w:tcPr>
          <w:p>
            <w:pPr>
              <w:tabs>
                <w:tab w:val="left" w:pos="5145"/>
              </w:tabs>
              <w:spacing w:line="240" w:lineRule="exact"/>
              <w:jc w:val="distribute"/>
              <w:textAlignment w:val="baseline"/>
            </w:pPr>
          </w:p>
        </w:tc>
        <w:tc>
          <w:tcPr>
            <w:tcW w:w="1501" w:type="dxa"/>
            <w:vMerge w:val="continue"/>
            <w:vAlign w:val="center"/>
          </w:tcPr>
          <w:p>
            <w:pPr>
              <w:tabs>
                <w:tab w:val="left" w:pos="5145"/>
              </w:tabs>
              <w:spacing w:line="240" w:lineRule="exact"/>
              <w:jc w:val="distribute"/>
              <w:textAlignment w:val="baseline"/>
            </w:pPr>
          </w:p>
        </w:tc>
        <w:tc>
          <w:tcPr>
            <w:tcW w:w="4012" w:type="dxa"/>
            <w:vMerge w:val="continue"/>
            <w:vAlign w:val="center"/>
          </w:tcPr>
          <w:p>
            <w:pPr>
              <w:tabs>
                <w:tab w:val="left" w:pos="5145"/>
              </w:tabs>
              <w:spacing w:line="240" w:lineRule="exact"/>
              <w:jc w:val="distribute"/>
              <w:textAlignment w:val="baseline"/>
            </w:pPr>
          </w:p>
        </w:tc>
        <w:tc>
          <w:tcPr>
            <w:tcW w:w="662" w:type="dxa"/>
            <w:vAlign w:val="center"/>
          </w:tcPr>
          <w:p>
            <w:pPr>
              <w:spacing w:line="240" w:lineRule="exact"/>
              <w:jc w:val="center"/>
              <w:rPr>
                <w:rFonts w:hint="eastAsia" w:ascii="仿宋_GB2312" w:hAnsi="Times New Roman" w:eastAsia="仿宋_GB2312" w:cs="Times New Roman"/>
                <w:kern w:val="0"/>
                <w:sz w:val="21"/>
                <w:szCs w:val="21"/>
                <w:lang w:val="en-US" w:eastAsia="zh-CN" w:bidi="ar-SA"/>
              </w:rPr>
            </w:pPr>
            <w:r>
              <w:rPr>
                <w:rFonts w:hint="eastAsia" w:ascii="仿宋_GB2312" w:eastAsia="仿宋_GB2312"/>
                <w:color w:val="000000"/>
                <w:szCs w:val="21"/>
              </w:rPr>
              <w:t>X</w:t>
            </w:r>
            <w:r>
              <w:rPr>
                <w:rFonts w:hint="eastAsia" w:ascii="仿宋_GB2312" w:eastAsia="仿宋_GB2312"/>
                <w:color w:val="000000"/>
                <w:szCs w:val="21"/>
                <w:lang w:val="en-US" w:eastAsia="zh-CN"/>
              </w:rPr>
              <w:t>20B</w:t>
            </w:r>
          </w:p>
        </w:tc>
        <w:tc>
          <w:tcPr>
            <w:tcW w:w="1038" w:type="dxa"/>
            <w:vAlign w:val="center"/>
          </w:tcPr>
          <w:p>
            <w:pPr>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7月8日-12日</w:t>
            </w:r>
          </w:p>
          <w:p>
            <w:pPr>
              <w:spacing w:line="240" w:lineRule="exact"/>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kern w:val="0"/>
                <w:szCs w:val="21"/>
              </w:rPr>
              <w:t>（5天）</w:t>
            </w:r>
          </w:p>
        </w:tc>
        <w:tc>
          <w:tcPr>
            <w:tcW w:w="581" w:type="dxa"/>
            <w:vAlign w:val="center"/>
          </w:tcPr>
          <w:p>
            <w:pPr>
              <w:spacing w:line="240" w:lineRule="exact"/>
              <w:jc w:val="center"/>
              <w:rPr>
                <w:rFonts w:hint="eastAsia" w:ascii="仿宋_GB2312" w:hAnsi="宋体" w:eastAsia="仿宋_GB2312" w:cs="宋体"/>
                <w:color w:val="000000"/>
                <w:kern w:val="0"/>
                <w:sz w:val="21"/>
                <w:szCs w:val="21"/>
                <w:lang w:val="en-US" w:eastAsia="zh-CN" w:bidi="ar-SA"/>
              </w:rPr>
            </w:pPr>
            <w:r>
              <w:rPr>
                <w:rFonts w:hint="eastAsia" w:ascii="仿宋_GB2312" w:hAnsi="仿宋_GB2312" w:eastAsia="仿宋_GB2312" w:cs="仿宋_GB2312"/>
                <w:bCs/>
                <w:kern w:val="0"/>
              </w:rPr>
              <w:t>大连</w:t>
            </w:r>
          </w:p>
        </w:tc>
        <w:tc>
          <w:tcPr>
            <w:tcW w:w="863" w:type="dxa"/>
            <w:vAlign w:val="center"/>
          </w:tcPr>
          <w:p>
            <w:pPr>
              <w:tabs>
                <w:tab w:val="left" w:pos="5145"/>
              </w:tabs>
              <w:spacing w:line="240" w:lineRule="exact"/>
              <w:jc w:val="distribute"/>
              <w:textAlignment w:val="baseline"/>
              <w:rPr>
                <w:rFonts w:hint="eastAsia" w:ascii="仿宋_GB2312" w:hAnsi="宋体" w:eastAsia="仿宋_GB2312" w:cs="宋体"/>
                <w:color w:val="000000"/>
                <w:kern w:val="0"/>
                <w:sz w:val="21"/>
                <w:szCs w:val="21"/>
                <w:lang w:val="en-US" w:eastAsia="zh-CN" w:bidi="ar-SA"/>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223"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27</w:t>
            </w:r>
          </w:p>
        </w:tc>
        <w:tc>
          <w:tcPr>
            <w:tcW w:w="1248" w:type="dxa"/>
            <w:vMerge w:val="restart"/>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风险管理、内部控制与合规管理专题研修班</w:t>
            </w:r>
          </w:p>
          <w:p>
            <w:pPr>
              <w:tabs>
                <w:tab w:val="left" w:pos="5145"/>
              </w:tabs>
              <w:spacing w:line="240" w:lineRule="exact"/>
              <w:textAlignment w:val="baseline"/>
            </w:pPr>
            <w:r>
              <w:rPr>
                <w:rFonts w:hint="eastAsia" w:ascii="仿宋_GB2312" w:hAnsi="仿宋_GB2312" w:eastAsia="仿宋_GB2312" w:cs="仿宋_GB2312"/>
                <w:spacing w:val="-11"/>
                <w:kern w:val="0"/>
                <w:sz w:val="21"/>
                <w:szCs w:val="21"/>
              </w:rPr>
              <w:t>（含工作坊）</w:t>
            </w:r>
          </w:p>
        </w:tc>
        <w:tc>
          <w:tcPr>
            <w:tcW w:w="1501" w:type="dxa"/>
            <w:vMerge w:val="restart"/>
            <w:vAlign w:val="center"/>
          </w:tcPr>
          <w:p>
            <w:pPr>
              <w:spacing w:line="240" w:lineRule="exact"/>
            </w:pPr>
            <w:r>
              <w:rPr>
                <w:rFonts w:hint="eastAsia" w:ascii="仿宋_GB2312" w:hAnsi="宋体" w:eastAsia="仿宋_GB2312" w:cs="宋体"/>
                <w:kern w:val="0"/>
                <w:szCs w:val="21"/>
              </w:rPr>
              <w:t>中央企业</w:t>
            </w:r>
            <w:r>
              <w:rPr>
                <w:rFonts w:hint="eastAsia" w:ascii="仿宋_GB2312" w:hAnsi="宋体" w:eastAsia="仿宋_GB2312" w:cs="宋体"/>
                <w:kern w:val="0"/>
                <w:szCs w:val="21"/>
                <w:lang w:val="en-US" w:eastAsia="zh-CN"/>
              </w:rPr>
              <w:t>及所属企业</w:t>
            </w:r>
            <w:r>
              <w:rPr>
                <w:rFonts w:hint="eastAsia" w:ascii="仿宋_GB2312" w:hAnsi="宋体" w:eastAsia="仿宋_GB2312" w:cs="宋体"/>
                <w:kern w:val="0"/>
                <w:szCs w:val="21"/>
              </w:rPr>
              <w:t>和地方国有骨干企业投融资、财务、审计、合规、内控等相关职能负责人；银行、基金、信托等金融机构中高级管理人员</w:t>
            </w:r>
          </w:p>
        </w:tc>
        <w:tc>
          <w:tcPr>
            <w:tcW w:w="4012" w:type="dxa"/>
            <w:vMerge w:val="restart"/>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着眼《关于加快建设世界一流企业的指导意见》关于增强抗风险能力的要求，突出完善内控体系、强化合规管理两大重点，围绕强化风险研判、识别、评估与应对的闭环管理，构建覆盖战略、规划、投融资、市场运行等全面风险管理体系，加强预判和预警，切实有效防范化解各类风险。</w:t>
            </w:r>
          </w:p>
          <w:p>
            <w:pPr>
              <w:keepNext w:val="0"/>
              <w:keepLines w:val="0"/>
              <w:pageBreakBefore w:val="0"/>
              <w:widowControl w:val="0"/>
              <w:kinsoku/>
              <w:wordWrap/>
              <w:overflowPunct/>
              <w:topLinePunct w:val="0"/>
              <w:autoSpaceDE/>
              <w:autoSpaceDN/>
              <w:bidi w:val="0"/>
              <w:adjustRightInd/>
              <w:snapToGrid/>
              <w:spacing w:before="79" w:beforeLines="25" w:line="240" w:lineRule="exact"/>
              <w:textAlignment w:val="auto"/>
            </w:pPr>
            <w:r>
              <w:rPr>
                <w:rFonts w:hint="eastAsia" w:ascii="仿宋_GB2312" w:hAnsi="仿宋_GB2312" w:eastAsia="仿宋_GB2312" w:cs="仿宋_GB2312"/>
                <w:kern w:val="0"/>
                <w:szCs w:val="21"/>
              </w:rPr>
              <w:t>（工作坊单期限招40人）</w:t>
            </w:r>
          </w:p>
        </w:tc>
        <w:tc>
          <w:tcPr>
            <w:tcW w:w="662" w:type="dxa"/>
            <w:vAlign w:val="center"/>
          </w:tcPr>
          <w:p>
            <w:pPr>
              <w:spacing w:line="240" w:lineRule="exact"/>
              <w:jc w:val="center"/>
              <w:rPr>
                <w:rFonts w:hint="default" w:ascii="仿宋_GB2312" w:eastAsia="仿宋_GB2312"/>
                <w:kern w:val="0"/>
                <w:szCs w:val="21"/>
                <w:lang w:val="en-US" w:eastAsia="zh-CN"/>
              </w:rPr>
            </w:pPr>
            <w:r>
              <w:rPr>
                <w:rFonts w:hint="eastAsia" w:ascii="仿宋_GB2312" w:eastAsia="仿宋_GB2312"/>
                <w:color w:val="000000"/>
                <w:szCs w:val="21"/>
              </w:rPr>
              <w:t>X</w:t>
            </w:r>
            <w:r>
              <w:rPr>
                <w:rFonts w:hint="eastAsia" w:ascii="仿宋_GB2312" w:eastAsia="仿宋_GB2312"/>
                <w:color w:val="000000"/>
                <w:szCs w:val="21"/>
                <w:lang w:val="en-US" w:eastAsia="zh-CN"/>
              </w:rPr>
              <w:t>21</w:t>
            </w:r>
            <w:r>
              <w:rPr>
                <w:rFonts w:hint="eastAsia" w:ascii="仿宋_GB2312" w:eastAsia="仿宋_GB2312"/>
                <w:color w:val="000000"/>
                <w:szCs w:val="21"/>
              </w:rPr>
              <w:t>A</w:t>
            </w:r>
          </w:p>
        </w:tc>
        <w:tc>
          <w:tcPr>
            <w:tcW w:w="1038" w:type="dxa"/>
            <w:vAlign w:val="center"/>
          </w:tcPr>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6月</w:t>
            </w:r>
            <w:r>
              <w:rPr>
                <w:rFonts w:hint="eastAsia" w:ascii="仿宋_GB2312" w:hAnsi="宋体" w:eastAsia="仿宋_GB2312" w:cs="宋体"/>
                <w:kern w:val="0"/>
                <w:szCs w:val="21"/>
                <w:lang w:val="en-US" w:eastAsia="zh-CN"/>
              </w:rPr>
              <w:t>17</w:t>
            </w:r>
            <w:r>
              <w:rPr>
                <w:rFonts w:hint="eastAsia" w:ascii="仿宋_GB2312" w:hAnsi="宋体" w:eastAsia="仿宋_GB2312" w:cs="宋体"/>
                <w:kern w:val="0"/>
                <w:szCs w:val="21"/>
              </w:rPr>
              <w:t>日</w:t>
            </w:r>
          </w:p>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21</w:t>
            </w:r>
            <w:r>
              <w:rPr>
                <w:rFonts w:hint="eastAsia" w:ascii="仿宋_GB2312" w:hAnsi="宋体" w:eastAsia="仿宋_GB2312" w:cs="宋体"/>
                <w:kern w:val="0"/>
                <w:szCs w:val="21"/>
              </w:rPr>
              <w:t>日</w:t>
            </w:r>
          </w:p>
          <w:p>
            <w:pPr>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（5天）</w:t>
            </w:r>
          </w:p>
        </w:tc>
        <w:tc>
          <w:tcPr>
            <w:tcW w:w="581" w:type="dxa"/>
            <w:vAlign w:val="center"/>
          </w:tcPr>
          <w:p>
            <w:pPr>
              <w:spacing w:line="240" w:lineRule="exact"/>
              <w:jc w:val="center"/>
              <w:rPr>
                <w:rFonts w:hint="eastAsia" w:ascii="仿宋_GB2312" w:hAnsi="宋体" w:eastAsia="仿宋_GB2312" w:cs="宋体"/>
                <w:color w:val="000000"/>
                <w:kern w:val="0"/>
                <w:szCs w:val="21"/>
                <w:lang w:eastAsia="zh-CN"/>
              </w:rPr>
            </w:pPr>
            <w:r>
              <w:rPr>
                <w:rFonts w:hint="eastAsia" w:ascii="仿宋_GB2312" w:hAnsi="仿宋_GB2312" w:eastAsia="仿宋_GB2312" w:cs="仿宋_GB2312"/>
                <w:bCs/>
                <w:kern w:val="0"/>
                <w:lang w:val="en-US" w:eastAsia="zh-CN"/>
              </w:rPr>
              <w:t>北京</w:t>
            </w:r>
          </w:p>
        </w:tc>
        <w:tc>
          <w:tcPr>
            <w:tcW w:w="863" w:type="dxa"/>
            <w:vAlign w:val="center"/>
          </w:tcPr>
          <w:p>
            <w:pPr>
              <w:tabs>
                <w:tab w:val="left" w:pos="5145"/>
              </w:tabs>
              <w:spacing w:line="240" w:lineRule="exact"/>
              <w:jc w:val="distribute"/>
              <w:textAlignment w:val="baseline"/>
              <w:rPr>
                <w:rFonts w:ascii="仿宋_GB2312" w:hAnsi="宋体" w:eastAsia="仿宋_GB2312" w:cs="宋体"/>
                <w:color w:val="000000"/>
                <w:kern w:val="0"/>
                <w:szCs w:val="21"/>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29"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28</w:t>
            </w:r>
          </w:p>
        </w:tc>
        <w:tc>
          <w:tcPr>
            <w:tcW w:w="1248" w:type="dxa"/>
            <w:vMerge w:val="continue"/>
            <w:vAlign w:val="center"/>
          </w:tcPr>
          <w:p>
            <w:pPr>
              <w:tabs>
                <w:tab w:val="left" w:pos="5145"/>
              </w:tabs>
              <w:spacing w:line="240" w:lineRule="exact"/>
              <w:jc w:val="center"/>
              <w:textAlignment w:val="baseline"/>
              <w:rPr>
                <w:rFonts w:hint="eastAsia" w:ascii="仿宋_GB2312" w:eastAsia="仿宋_GB2312"/>
                <w:kern w:val="0"/>
                <w:szCs w:val="21"/>
              </w:rPr>
            </w:pPr>
          </w:p>
        </w:tc>
        <w:tc>
          <w:tcPr>
            <w:tcW w:w="1501" w:type="dxa"/>
            <w:vMerge w:val="continue"/>
            <w:vAlign w:val="center"/>
          </w:tcPr>
          <w:p>
            <w:pPr>
              <w:tabs>
                <w:tab w:val="left" w:pos="5145"/>
              </w:tabs>
              <w:spacing w:line="240" w:lineRule="exact"/>
              <w:jc w:val="center"/>
              <w:textAlignment w:val="baseline"/>
              <w:rPr>
                <w:rFonts w:hint="eastAsia" w:ascii="仿宋_GB2312" w:eastAsia="仿宋_GB2312"/>
                <w:kern w:val="0"/>
                <w:szCs w:val="21"/>
              </w:rPr>
            </w:pPr>
          </w:p>
        </w:tc>
        <w:tc>
          <w:tcPr>
            <w:tcW w:w="4012" w:type="dxa"/>
            <w:vMerge w:val="continue"/>
            <w:vAlign w:val="center"/>
          </w:tcPr>
          <w:p>
            <w:pPr>
              <w:tabs>
                <w:tab w:val="left" w:pos="5145"/>
              </w:tabs>
              <w:spacing w:line="240" w:lineRule="exact"/>
              <w:jc w:val="center"/>
              <w:textAlignment w:val="baseline"/>
              <w:rPr>
                <w:rFonts w:hint="eastAsia" w:ascii="仿宋_GB2312" w:eastAsia="仿宋_GB2312"/>
                <w:kern w:val="0"/>
                <w:szCs w:val="21"/>
              </w:rPr>
            </w:pPr>
          </w:p>
        </w:tc>
        <w:tc>
          <w:tcPr>
            <w:tcW w:w="662" w:type="dxa"/>
            <w:vAlign w:val="center"/>
          </w:tcPr>
          <w:p>
            <w:pPr>
              <w:spacing w:line="240" w:lineRule="exact"/>
              <w:jc w:val="center"/>
              <w:rPr>
                <w:rFonts w:hint="default" w:ascii="仿宋_GB2312" w:hAnsi="Times New Roman" w:eastAsia="仿宋_GB2312" w:cs="Times New Roman"/>
                <w:kern w:val="0"/>
                <w:sz w:val="21"/>
                <w:szCs w:val="21"/>
                <w:lang w:val="en-US" w:eastAsia="zh-CN" w:bidi="ar-SA"/>
              </w:rPr>
            </w:pPr>
            <w:r>
              <w:rPr>
                <w:rFonts w:hint="eastAsia" w:ascii="仿宋_GB2312" w:eastAsia="仿宋_GB2312"/>
                <w:color w:val="000000"/>
                <w:szCs w:val="21"/>
              </w:rPr>
              <w:t>X</w:t>
            </w:r>
            <w:r>
              <w:rPr>
                <w:rFonts w:hint="eastAsia" w:ascii="仿宋_GB2312" w:eastAsia="仿宋_GB2312"/>
                <w:color w:val="000000"/>
                <w:szCs w:val="21"/>
                <w:lang w:val="en-US" w:eastAsia="zh-CN"/>
              </w:rPr>
              <w:t>21B</w:t>
            </w:r>
          </w:p>
        </w:tc>
        <w:tc>
          <w:tcPr>
            <w:tcW w:w="1038" w:type="dxa"/>
            <w:vAlign w:val="center"/>
          </w:tcPr>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10月</w:t>
            </w:r>
            <w:r>
              <w:rPr>
                <w:rFonts w:hint="eastAsia" w:ascii="仿宋_GB2312" w:hAnsi="宋体" w:eastAsia="仿宋_GB2312" w:cs="宋体"/>
                <w:kern w:val="0"/>
                <w:szCs w:val="21"/>
                <w:lang w:val="en-US" w:eastAsia="zh-CN"/>
              </w:rPr>
              <w:t>14</w:t>
            </w:r>
            <w:r>
              <w:rPr>
                <w:rFonts w:hint="eastAsia" w:ascii="仿宋_GB2312" w:hAnsi="宋体" w:eastAsia="仿宋_GB2312" w:cs="宋体"/>
                <w:kern w:val="0"/>
                <w:szCs w:val="21"/>
              </w:rPr>
              <w:t>日</w:t>
            </w:r>
          </w:p>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hAnsi="宋体" w:eastAsia="仿宋_GB2312" w:cs="宋体"/>
                <w:kern w:val="0"/>
                <w:szCs w:val="21"/>
                <w:lang w:val="en-US" w:eastAsia="zh-CN"/>
              </w:rPr>
              <w:t>8</w:t>
            </w:r>
            <w:r>
              <w:rPr>
                <w:rFonts w:hint="eastAsia" w:ascii="仿宋_GB2312" w:hAnsi="宋体" w:eastAsia="仿宋_GB2312" w:cs="宋体"/>
                <w:kern w:val="0"/>
                <w:szCs w:val="21"/>
              </w:rPr>
              <w:t>日</w:t>
            </w:r>
          </w:p>
          <w:p>
            <w:pPr>
              <w:spacing w:line="240" w:lineRule="exact"/>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kern w:val="0"/>
                <w:szCs w:val="21"/>
              </w:rPr>
              <w:t>（5天）</w:t>
            </w:r>
          </w:p>
        </w:tc>
        <w:tc>
          <w:tcPr>
            <w:tcW w:w="581" w:type="dxa"/>
            <w:vAlign w:val="center"/>
          </w:tcPr>
          <w:p>
            <w:pPr>
              <w:spacing w:line="240" w:lineRule="exact"/>
              <w:jc w:val="center"/>
              <w:rPr>
                <w:rFonts w:hint="eastAsia" w:ascii="仿宋_GB2312" w:hAnsi="宋体" w:eastAsia="仿宋_GB2312" w:cs="宋体"/>
                <w:color w:val="000000"/>
                <w:kern w:val="0"/>
                <w:sz w:val="21"/>
                <w:szCs w:val="21"/>
                <w:lang w:val="en-US" w:eastAsia="zh-CN" w:bidi="ar-SA"/>
              </w:rPr>
            </w:pPr>
            <w:r>
              <w:rPr>
                <w:rFonts w:hint="eastAsia" w:ascii="仿宋_GB2312" w:hAnsi="仿宋_GB2312" w:eastAsia="仿宋_GB2312" w:cs="仿宋_GB2312"/>
                <w:bCs/>
                <w:kern w:val="0"/>
              </w:rPr>
              <w:t>大连</w:t>
            </w:r>
          </w:p>
        </w:tc>
        <w:tc>
          <w:tcPr>
            <w:tcW w:w="863" w:type="dxa"/>
            <w:vAlign w:val="center"/>
          </w:tcPr>
          <w:p>
            <w:pPr>
              <w:tabs>
                <w:tab w:val="left" w:pos="5145"/>
              </w:tabs>
              <w:spacing w:line="240" w:lineRule="exact"/>
              <w:jc w:val="distribute"/>
              <w:textAlignment w:val="baseline"/>
              <w:rPr>
                <w:rFonts w:hint="eastAsia" w:ascii="仿宋_GB2312" w:hAnsi="宋体" w:eastAsia="仿宋_GB2312" w:cs="宋体"/>
                <w:color w:val="000000"/>
                <w:kern w:val="0"/>
                <w:sz w:val="21"/>
                <w:szCs w:val="21"/>
                <w:lang w:val="en-US" w:eastAsia="zh-CN" w:bidi="ar-SA"/>
              </w:rPr>
            </w:pPr>
            <w:r>
              <w:rPr>
                <w:rFonts w:hint="eastAsia" w:ascii="仿宋_GB2312" w:eastAsia="仿宋_GB2312"/>
                <w:kern w:val="0"/>
                <w:szCs w:val="21"/>
              </w:rPr>
              <w:t>2000元/人</w:t>
            </w:r>
            <w:r>
              <w:rPr>
                <w:rFonts w:hint="eastAsia" w:ascii="仿宋_GB2312" w:eastAsia="仿宋_GB2312"/>
                <w:kern w:val="0"/>
                <w:szCs w:val="21"/>
              </w:rPr>
              <w:sym w:font="Wingdings" w:char="F0A0"/>
            </w:r>
            <w:r>
              <w:rPr>
                <w:rFonts w:hint="eastAsia" w:ascii="仿宋_GB2312" w:eastAsia="仿宋_GB2312"/>
                <w:kern w:val="0"/>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1" w:type="dxa"/>
            <w:bottom w:w="28" w:type="dxa"/>
            <w:right w:w="51" w:type="dxa"/>
          </w:tblCellMar>
        </w:tblPrEx>
        <w:trPr>
          <w:cantSplit/>
          <w:trHeight w:val="1703" w:hRule="atLeast"/>
        </w:trPr>
        <w:tc>
          <w:tcPr>
            <w:tcW w:w="569" w:type="dxa"/>
            <w:vAlign w:val="center"/>
          </w:tcPr>
          <w:p>
            <w:pPr>
              <w:tabs>
                <w:tab w:val="left" w:pos="5145"/>
              </w:tabs>
              <w:spacing w:line="240" w:lineRule="exact"/>
              <w:jc w:val="center"/>
              <w:textAlignment w:val="baseline"/>
              <w:rPr>
                <w:rFonts w:hint="default" w:ascii="仿宋_GB2312" w:eastAsia="仿宋_GB2312"/>
                <w:kern w:val="0"/>
                <w:szCs w:val="21"/>
                <w:lang w:val="en-US" w:eastAsia="zh-CN"/>
              </w:rPr>
            </w:pPr>
            <w:r>
              <w:rPr>
                <w:rFonts w:hint="eastAsia" w:ascii="仿宋_GB2312" w:eastAsia="仿宋_GB2312"/>
                <w:kern w:val="0"/>
                <w:szCs w:val="21"/>
                <w:lang w:val="en-US" w:eastAsia="zh-CN"/>
              </w:rPr>
              <w:t>29</w:t>
            </w:r>
          </w:p>
        </w:tc>
        <w:tc>
          <w:tcPr>
            <w:tcW w:w="1248" w:type="dxa"/>
            <w:vAlign w:val="center"/>
          </w:tcPr>
          <w:p>
            <w:pPr>
              <w:tabs>
                <w:tab w:val="left" w:pos="5145"/>
              </w:tabs>
              <w:spacing w:line="240" w:lineRule="exact"/>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企业海外运营与风险管理专题研修班</w:t>
            </w:r>
          </w:p>
        </w:tc>
        <w:tc>
          <w:tcPr>
            <w:tcW w:w="1501" w:type="dxa"/>
            <w:vAlign w:val="center"/>
          </w:tcPr>
          <w:p>
            <w:pPr>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中央企业、地方国有企业</w:t>
            </w:r>
            <w:r>
              <w:rPr>
                <w:rFonts w:hint="eastAsia" w:ascii="仿宋_GB2312" w:hAnsi="宋体" w:eastAsia="仿宋_GB2312" w:cs="宋体"/>
                <w:kern w:val="0"/>
                <w:szCs w:val="21"/>
                <w:lang w:val="en-US" w:eastAsia="zh-CN"/>
              </w:rPr>
              <w:t>集团</w:t>
            </w:r>
            <w:r>
              <w:rPr>
                <w:rFonts w:hint="eastAsia" w:ascii="仿宋_GB2312" w:hAnsi="宋体" w:eastAsia="仿宋_GB2312" w:cs="宋体"/>
                <w:kern w:val="0"/>
                <w:szCs w:val="21"/>
              </w:rPr>
              <w:t>及其下属企业国际业务负责人</w:t>
            </w:r>
          </w:p>
        </w:tc>
        <w:tc>
          <w:tcPr>
            <w:tcW w:w="4012" w:type="dxa"/>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围绕二十大后国际政治经济新形势，全球重点地区营商环境新变化，海外运营的风险与挑战，国际市场拓展的阶段特点、策略及关键步骤等内容开展学习，借鉴世界一流体系风险管控成功经验，探讨国企海外投资布局与优化策略，邀请央企海外一线管理者分享跨文化管理与合规运营案例，规范管理流程，提升企业涉外风险防控能力和水平，助力企业积极稳妥开拓国际市场。</w:t>
            </w:r>
          </w:p>
        </w:tc>
        <w:tc>
          <w:tcPr>
            <w:tcW w:w="662" w:type="dxa"/>
            <w:vAlign w:val="center"/>
          </w:tcPr>
          <w:p>
            <w:pPr>
              <w:spacing w:line="240" w:lineRule="exact"/>
              <w:jc w:val="center"/>
              <w:rPr>
                <w:rFonts w:hint="default" w:ascii="仿宋_GB2312" w:eastAsia="仿宋_GB2312"/>
                <w:color w:val="000000"/>
                <w:szCs w:val="21"/>
                <w:lang w:val="en-US"/>
              </w:rPr>
            </w:pPr>
            <w:r>
              <w:rPr>
                <w:rFonts w:hint="eastAsia" w:ascii="仿宋_GB2312" w:eastAsia="仿宋_GB2312"/>
                <w:color w:val="000000"/>
                <w:szCs w:val="21"/>
              </w:rPr>
              <w:t>X</w:t>
            </w:r>
            <w:r>
              <w:rPr>
                <w:rFonts w:hint="eastAsia" w:ascii="仿宋_GB2312" w:eastAsia="仿宋_GB2312"/>
                <w:color w:val="000000"/>
                <w:szCs w:val="21"/>
                <w:lang w:val="en-US" w:eastAsia="zh-CN"/>
              </w:rPr>
              <w:t>22</w:t>
            </w:r>
          </w:p>
        </w:tc>
        <w:tc>
          <w:tcPr>
            <w:tcW w:w="1038" w:type="dxa"/>
            <w:vAlign w:val="center"/>
          </w:tcPr>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9月8日-13日</w:t>
            </w:r>
          </w:p>
          <w:p>
            <w:pPr>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6天</w:t>
            </w:r>
            <w:r>
              <w:rPr>
                <w:rFonts w:hint="eastAsia" w:ascii="仿宋_GB2312" w:hAnsi="宋体" w:eastAsia="仿宋_GB2312" w:cs="宋体"/>
                <w:kern w:val="0"/>
                <w:szCs w:val="21"/>
                <w:lang w:eastAsia="zh-CN"/>
              </w:rPr>
              <w:t>）</w:t>
            </w:r>
          </w:p>
        </w:tc>
        <w:tc>
          <w:tcPr>
            <w:tcW w:w="581" w:type="dxa"/>
            <w:vAlign w:val="center"/>
          </w:tcPr>
          <w:p>
            <w:pPr>
              <w:spacing w:line="240" w:lineRule="exact"/>
              <w:jc w:val="center"/>
              <w:rPr>
                <w:rFonts w:hint="eastAsia" w:ascii="仿宋_GB2312" w:hAnsi="仿宋_GB2312" w:eastAsia="仿宋_GB2312" w:cs="仿宋_GB2312"/>
                <w:bCs/>
                <w:kern w:val="0"/>
                <w:lang w:val="en-US" w:eastAsia="zh-CN"/>
              </w:rPr>
            </w:pPr>
            <w:r>
              <w:rPr>
                <w:rFonts w:hint="eastAsia" w:ascii="仿宋_GB2312" w:hAnsi="仿宋_GB2312" w:eastAsia="仿宋_GB2312" w:cs="仿宋_GB2312"/>
                <w:bCs/>
                <w:kern w:val="0"/>
                <w:lang w:val="en-US" w:eastAsia="zh-CN"/>
              </w:rPr>
              <w:t>北京</w:t>
            </w:r>
          </w:p>
        </w:tc>
        <w:tc>
          <w:tcPr>
            <w:tcW w:w="863" w:type="dxa"/>
            <w:vAlign w:val="center"/>
          </w:tcPr>
          <w:p>
            <w:pPr>
              <w:tabs>
                <w:tab w:val="left" w:pos="5145"/>
              </w:tabs>
              <w:spacing w:line="240" w:lineRule="exact"/>
              <w:jc w:val="distribute"/>
              <w:textAlignment w:val="baseline"/>
              <w:rPr>
                <w:rFonts w:hint="eastAsia" w:ascii="仿宋_GB2312" w:eastAsia="仿宋_GB2312"/>
                <w:kern w:val="0"/>
                <w:szCs w:val="21"/>
              </w:rPr>
            </w:pPr>
            <w:r>
              <w:rPr>
                <w:rFonts w:hint="eastAsia" w:ascii="仿宋_GB2312" w:eastAsia="仿宋_GB2312"/>
                <w:kern w:val="0"/>
                <w:szCs w:val="21"/>
              </w:rPr>
              <w:t>2</w:t>
            </w:r>
            <w:r>
              <w:rPr>
                <w:rFonts w:hint="eastAsia" w:ascii="仿宋_GB2312" w:eastAsia="仿宋_GB2312"/>
                <w:kern w:val="0"/>
                <w:szCs w:val="21"/>
                <w:lang w:val="en-US" w:eastAsia="zh-CN"/>
              </w:rPr>
              <w:t>5</w:t>
            </w:r>
            <w:r>
              <w:rPr>
                <w:rFonts w:hint="eastAsia" w:ascii="仿宋_GB2312" w:eastAsia="仿宋_GB2312"/>
                <w:kern w:val="0"/>
                <w:szCs w:val="21"/>
              </w:rPr>
              <w:t>00元/人</w:t>
            </w:r>
            <w:r>
              <w:rPr>
                <w:rFonts w:hint="eastAsia" w:ascii="仿宋_GB2312" w:eastAsia="仿宋_GB2312"/>
                <w:kern w:val="0"/>
                <w:szCs w:val="21"/>
              </w:rPr>
              <w:sym w:font="Wingdings" w:char="F0A0"/>
            </w:r>
            <w:r>
              <w:rPr>
                <w:rFonts w:hint="eastAsia" w:ascii="仿宋_GB2312" w:eastAsia="仿宋_GB2312"/>
                <w:kern w:val="0"/>
                <w:szCs w:val="21"/>
              </w:rPr>
              <w:t>天</w:t>
            </w:r>
          </w:p>
        </w:tc>
      </w:tr>
    </w:tbl>
    <w:p>
      <w:pPr>
        <w:rPr>
          <w:rFonts w:hint="eastAsia" w:ascii="黑体" w:hAnsi="黑体" w:eastAsia="黑体"/>
          <w:sz w:val="32"/>
          <w:szCs w:val="32"/>
        </w:rPr>
      </w:pPr>
    </w:p>
    <w:sectPr>
      <w:pgSz w:w="11906" w:h="16838"/>
      <w:pgMar w:top="1134" w:right="1228" w:bottom="1134" w:left="12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QzjdzMAQAAmQMAAA4AAABkcnMvZTJvRG9jLnhtbK1TS27bMBDd&#10;F8gdCO5jKS7S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ltKLDM48dPPH6df&#10;f06/vxP0oUC9hxrzHj1mxuGDGzB59gM6E+9BBpO+yIhgHOU9nuUVQyQ8PaqWVVViiGNsviB+8fTc&#10;B4j3whmSjIYGnF+WlR0+QhxT55RUzbo7pXWeobakR9Tr6v11fnEOIbq2WCSxGLtNVhy2w0Rt69oj&#10;MutxCRpqcecp0Q8WNU77MhthNraTkcqDv91HbCF3llBHqKkYTixzm7YrrcS/95z19Eet/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JDON3MwBAACZAwAADgAAAAAAAAABACAAAAAiAQAAZHJz&#10;L2Uyb0RvYy54bWxQSwUGAAAAAAYABgBZAQAAYAUAAAAA&#10;">
              <v:fill on="f" focussize="0,0"/>
              <v:stroke on="f" weight="1.2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RUoCjMAQAAmAMAAA4AAABkcnMvZTJvRG9jLnhtbK1TzY7TMBC+&#10;I/EOlu80acUuUd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Tb0mhLLDA78/Ovn+fff&#10;858fZPk26dN7qDHtzmNiHD64Abdmvge8TLQHGUz6IiGCcVT3dFFXDJHw9KhaVVWJIY6x2UH84uG5&#10;DxA/CmdIMhoacHxZVXb8DHFMnVNSNetuldZ5hNqSHlGvqndX+cUlhOjaYpHEYuw2WXHYDRO1nWtP&#10;yKzHHWioxZWnRH+yKHFal9kIs7GbjFQe/PtDxBZyZwl1hJqK4cAyt2m50kb87+eshx9q8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BFSgKMwBAACYAwAADgAAAAAAAAABACAAAAAiAQAAZHJz&#10;L2Uyb0RvYy54bWxQSwUGAAAAAAYABgBZAQAAYAUAAAAA&#10;">
              <v:fill on="f" focussize="0,0"/>
              <v:stroke on="f" weight="1.2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MmMyMTRmNTVmYTc1NzE5ZTgyODA1NWRkZDQ5MzUifQ=="/>
    <w:docVar w:name="KSO_WPS_MARK_KEY" w:val="646a8485-ed0f-4270-96a7-df3d17fd785f"/>
  </w:docVars>
  <w:rsids>
    <w:rsidRoot w:val="00172A27"/>
    <w:rsid w:val="00061E40"/>
    <w:rsid w:val="0012600B"/>
    <w:rsid w:val="00172A27"/>
    <w:rsid w:val="00213CF6"/>
    <w:rsid w:val="002931EC"/>
    <w:rsid w:val="0034152D"/>
    <w:rsid w:val="00486E23"/>
    <w:rsid w:val="005617D5"/>
    <w:rsid w:val="00706C50"/>
    <w:rsid w:val="009268F7"/>
    <w:rsid w:val="00F12387"/>
    <w:rsid w:val="01086B72"/>
    <w:rsid w:val="017D79B6"/>
    <w:rsid w:val="018430C6"/>
    <w:rsid w:val="01B863A6"/>
    <w:rsid w:val="01DC2932"/>
    <w:rsid w:val="01FB478A"/>
    <w:rsid w:val="020B59C3"/>
    <w:rsid w:val="02353A89"/>
    <w:rsid w:val="02666FA5"/>
    <w:rsid w:val="029D7BFB"/>
    <w:rsid w:val="02D2485A"/>
    <w:rsid w:val="02FE1A99"/>
    <w:rsid w:val="03345AEF"/>
    <w:rsid w:val="03391C13"/>
    <w:rsid w:val="03724ED2"/>
    <w:rsid w:val="04082AD7"/>
    <w:rsid w:val="04190D65"/>
    <w:rsid w:val="045A5B73"/>
    <w:rsid w:val="047D6F66"/>
    <w:rsid w:val="04823641"/>
    <w:rsid w:val="04A56A57"/>
    <w:rsid w:val="04BA4B4A"/>
    <w:rsid w:val="04E33A9D"/>
    <w:rsid w:val="04E75D65"/>
    <w:rsid w:val="04F41E13"/>
    <w:rsid w:val="051F457C"/>
    <w:rsid w:val="054B5D20"/>
    <w:rsid w:val="055D6180"/>
    <w:rsid w:val="057455FB"/>
    <w:rsid w:val="059F6E1D"/>
    <w:rsid w:val="05AF798D"/>
    <w:rsid w:val="05C2569D"/>
    <w:rsid w:val="05CE093D"/>
    <w:rsid w:val="05D72112"/>
    <w:rsid w:val="062452CE"/>
    <w:rsid w:val="062E2857"/>
    <w:rsid w:val="069E331E"/>
    <w:rsid w:val="06B57292"/>
    <w:rsid w:val="07892A11"/>
    <w:rsid w:val="079056D2"/>
    <w:rsid w:val="07C46831"/>
    <w:rsid w:val="080E7DD2"/>
    <w:rsid w:val="081B7848"/>
    <w:rsid w:val="0828197F"/>
    <w:rsid w:val="084D5731"/>
    <w:rsid w:val="086C7E69"/>
    <w:rsid w:val="089F7278"/>
    <w:rsid w:val="08B1461F"/>
    <w:rsid w:val="09101FD7"/>
    <w:rsid w:val="09120E50"/>
    <w:rsid w:val="091F254B"/>
    <w:rsid w:val="092B7994"/>
    <w:rsid w:val="09487A3E"/>
    <w:rsid w:val="09F5663B"/>
    <w:rsid w:val="09F95806"/>
    <w:rsid w:val="0A22653A"/>
    <w:rsid w:val="0A910C5D"/>
    <w:rsid w:val="0AA415AE"/>
    <w:rsid w:val="0AB17A25"/>
    <w:rsid w:val="0B4E09B9"/>
    <w:rsid w:val="0BAF3D76"/>
    <w:rsid w:val="0BB36EDB"/>
    <w:rsid w:val="0BDD2905"/>
    <w:rsid w:val="0BE248AB"/>
    <w:rsid w:val="0C3712A0"/>
    <w:rsid w:val="0C3D3863"/>
    <w:rsid w:val="0C6A07D3"/>
    <w:rsid w:val="0D4A672B"/>
    <w:rsid w:val="0D8E1EAB"/>
    <w:rsid w:val="0DD255BF"/>
    <w:rsid w:val="0DE85E53"/>
    <w:rsid w:val="0DF17868"/>
    <w:rsid w:val="0E3A41D5"/>
    <w:rsid w:val="0E4F5ED2"/>
    <w:rsid w:val="0E4F715E"/>
    <w:rsid w:val="0E710FDC"/>
    <w:rsid w:val="0EC526EA"/>
    <w:rsid w:val="0ED63EFE"/>
    <w:rsid w:val="0EDA2343"/>
    <w:rsid w:val="0F241C2C"/>
    <w:rsid w:val="0F7F766B"/>
    <w:rsid w:val="0F813D62"/>
    <w:rsid w:val="110C2FD0"/>
    <w:rsid w:val="11525506"/>
    <w:rsid w:val="11594E36"/>
    <w:rsid w:val="11C72F0C"/>
    <w:rsid w:val="11D24418"/>
    <w:rsid w:val="11D901E2"/>
    <w:rsid w:val="11F76E90"/>
    <w:rsid w:val="12112DAA"/>
    <w:rsid w:val="12127FB5"/>
    <w:rsid w:val="127957A4"/>
    <w:rsid w:val="12DD75D4"/>
    <w:rsid w:val="13473836"/>
    <w:rsid w:val="13726F0F"/>
    <w:rsid w:val="138165E7"/>
    <w:rsid w:val="139A068F"/>
    <w:rsid w:val="13E55F61"/>
    <w:rsid w:val="140310D6"/>
    <w:rsid w:val="141D437D"/>
    <w:rsid w:val="143C5E43"/>
    <w:rsid w:val="14695ACF"/>
    <w:rsid w:val="146F5AA3"/>
    <w:rsid w:val="14702AD9"/>
    <w:rsid w:val="14914756"/>
    <w:rsid w:val="14997EA7"/>
    <w:rsid w:val="14C243D2"/>
    <w:rsid w:val="15233C15"/>
    <w:rsid w:val="15271CBE"/>
    <w:rsid w:val="15677B3F"/>
    <w:rsid w:val="15DC2DB3"/>
    <w:rsid w:val="15E429AD"/>
    <w:rsid w:val="160A20C7"/>
    <w:rsid w:val="1611514F"/>
    <w:rsid w:val="161E7468"/>
    <w:rsid w:val="16585909"/>
    <w:rsid w:val="16802126"/>
    <w:rsid w:val="16865478"/>
    <w:rsid w:val="169F3EE4"/>
    <w:rsid w:val="16D8783C"/>
    <w:rsid w:val="170F1F52"/>
    <w:rsid w:val="17A728DB"/>
    <w:rsid w:val="17B30E76"/>
    <w:rsid w:val="17E56D3C"/>
    <w:rsid w:val="18221C9D"/>
    <w:rsid w:val="18577A09"/>
    <w:rsid w:val="188905C8"/>
    <w:rsid w:val="18AA4649"/>
    <w:rsid w:val="18E65685"/>
    <w:rsid w:val="191B708F"/>
    <w:rsid w:val="195A7ECA"/>
    <w:rsid w:val="199953FB"/>
    <w:rsid w:val="19F118C1"/>
    <w:rsid w:val="1A1167A6"/>
    <w:rsid w:val="1A1558FF"/>
    <w:rsid w:val="1A7D566B"/>
    <w:rsid w:val="1A8727A4"/>
    <w:rsid w:val="1AA207F8"/>
    <w:rsid w:val="1AF80043"/>
    <w:rsid w:val="1B147461"/>
    <w:rsid w:val="1B2E7739"/>
    <w:rsid w:val="1B362CAB"/>
    <w:rsid w:val="1B6E7F65"/>
    <w:rsid w:val="1BAF47EC"/>
    <w:rsid w:val="1BC42C98"/>
    <w:rsid w:val="1C321B2D"/>
    <w:rsid w:val="1C56335F"/>
    <w:rsid w:val="1C58144E"/>
    <w:rsid w:val="1CAD3F3D"/>
    <w:rsid w:val="1CBC1046"/>
    <w:rsid w:val="1CE57F06"/>
    <w:rsid w:val="1D1D4543"/>
    <w:rsid w:val="1DB94827"/>
    <w:rsid w:val="1DEB1048"/>
    <w:rsid w:val="1E6759E0"/>
    <w:rsid w:val="1EAD20AA"/>
    <w:rsid w:val="1EBC15B8"/>
    <w:rsid w:val="1EF83A1C"/>
    <w:rsid w:val="1F1268D2"/>
    <w:rsid w:val="1F4E3E52"/>
    <w:rsid w:val="1F5F48E4"/>
    <w:rsid w:val="1F8C535E"/>
    <w:rsid w:val="1F901084"/>
    <w:rsid w:val="1FBC7140"/>
    <w:rsid w:val="1FC63B1B"/>
    <w:rsid w:val="1FEA1DBC"/>
    <w:rsid w:val="1FEE4CE1"/>
    <w:rsid w:val="202C4E62"/>
    <w:rsid w:val="2048643F"/>
    <w:rsid w:val="20517888"/>
    <w:rsid w:val="2054682E"/>
    <w:rsid w:val="2091787D"/>
    <w:rsid w:val="20B366DA"/>
    <w:rsid w:val="20D51A43"/>
    <w:rsid w:val="20DE5E95"/>
    <w:rsid w:val="218E68BA"/>
    <w:rsid w:val="219B7091"/>
    <w:rsid w:val="21BA38CE"/>
    <w:rsid w:val="227131BB"/>
    <w:rsid w:val="2339754F"/>
    <w:rsid w:val="23916A03"/>
    <w:rsid w:val="23A45F21"/>
    <w:rsid w:val="241C2198"/>
    <w:rsid w:val="24603D8A"/>
    <w:rsid w:val="24772BCF"/>
    <w:rsid w:val="247B152B"/>
    <w:rsid w:val="247C233A"/>
    <w:rsid w:val="25245C8F"/>
    <w:rsid w:val="25BB20CE"/>
    <w:rsid w:val="26144972"/>
    <w:rsid w:val="265A7C82"/>
    <w:rsid w:val="26915CAC"/>
    <w:rsid w:val="269660E5"/>
    <w:rsid w:val="26971421"/>
    <w:rsid w:val="26E41B28"/>
    <w:rsid w:val="274850B2"/>
    <w:rsid w:val="277D0F63"/>
    <w:rsid w:val="277E6D95"/>
    <w:rsid w:val="279508AE"/>
    <w:rsid w:val="27BD4D84"/>
    <w:rsid w:val="27ED61FD"/>
    <w:rsid w:val="27F27F77"/>
    <w:rsid w:val="27FC3505"/>
    <w:rsid w:val="281843F5"/>
    <w:rsid w:val="28243A4F"/>
    <w:rsid w:val="287C0FDA"/>
    <w:rsid w:val="288F4A81"/>
    <w:rsid w:val="28A176F4"/>
    <w:rsid w:val="28F37405"/>
    <w:rsid w:val="29490918"/>
    <w:rsid w:val="294F4469"/>
    <w:rsid w:val="29571CEA"/>
    <w:rsid w:val="29776AA5"/>
    <w:rsid w:val="2984404A"/>
    <w:rsid w:val="298B2A73"/>
    <w:rsid w:val="29CC5289"/>
    <w:rsid w:val="29CE019B"/>
    <w:rsid w:val="29E45466"/>
    <w:rsid w:val="29FB0865"/>
    <w:rsid w:val="2A2059B4"/>
    <w:rsid w:val="2A525C71"/>
    <w:rsid w:val="2A56159B"/>
    <w:rsid w:val="2A6323FC"/>
    <w:rsid w:val="2AC46FE7"/>
    <w:rsid w:val="2AD7382E"/>
    <w:rsid w:val="2B617E7A"/>
    <w:rsid w:val="2B7D1876"/>
    <w:rsid w:val="2B8B4B27"/>
    <w:rsid w:val="2C372C62"/>
    <w:rsid w:val="2CC20AA4"/>
    <w:rsid w:val="2D3639B2"/>
    <w:rsid w:val="2D3C3F44"/>
    <w:rsid w:val="2DBA07E6"/>
    <w:rsid w:val="2DBA2C2B"/>
    <w:rsid w:val="2E112EF7"/>
    <w:rsid w:val="2E1E5252"/>
    <w:rsid w:val="2E4E6C7D"/>
    <w:rsid w:val="2E5123DA"/>
    <w:rsid w:val="2E6E1130"/>
    <w:rsid w:val="2E701821"/>
    <w:rsid w:val="2E915104"/>
    <w:rsid w:val="2ECF0A7C"/>
    <w:rsid w:val="2F872C12"/>
    <w:rsid w:val="2F8E58DD"/>
    <w:rsid w:val="2FD9697A"/>
    <w:rsid w:val="2FE91801"/>
    <w:rsid w:val="2FF70CDD"/>
    <w:rsid w:val="30252644"/>
    <w:rsid w:val="30AD5E01"/>
    <w:rsid w:val="30D7365A"/>
    <w:rsid w:val="30DB09D3"/>
    <w:rsid w:val="31036E00"/>
    <w:rsid w:val="31AF2BF4"/>
    <w:rsid w:val="31EE5559"/>
    <w:rsid w:val="321749C2"/>
    <w:rsid w:val="32E26358"/>
    <w:rsid w:val="32F1643D"/>
    <w:rsid w:val="33AC03F1"/>
    <w:rsid w:val="34531C19"/>
    <w:rsid w:val="34657CEE"/>
    <w:rsid w:val="349146B9"/>
    <w:rsid w:val="34A71D15"/>
    <w:rsid w:val="34A900E0"/>
    <w:rsid w:val="34A9583F"/>
    <w:rsid w:val="34DF5AC5"/>
    <w:rsid w:val="351845C3"/>
    <w:rsid w:val="352E1AEE"/>
    <w:rsid w:val="355157DD"/>
    <w:rsid w:val="356E45E1"/>
    <w:rsid w:val="357D350F"/>
    <w:rsid w:val="358D559C"/>
    <w:rsid w:val="35F32C00"/>
    <w:rsid w:val="36037FF7"/>
    <w:rsid w:val="36250051"/>
    <w:rsid w:val="36443BE3"/>
    <w:rsid w:val="364678D7"/>
    <w:rsid w:val="365C3363"/>
    <w:rsid w:val="36791EC6"/>
    <w:rsid w:val="374D5944"/>
    <w:rsid w:val="37B05525"/>
    <w:rsid w:val="37C80E20"/>
    <w:rsid w:val="38113AC6"/>
    <w:rsid w:val="38190834"/>
    <w:rsid w:val="384E0F4F"/>
    <w:rsid w:val="387970C9"/>
    <w:rsid w:val="38AF50F4"/>
    <w:rsid w:val="38B26F6F"/>
    <w:rsid w:val="38D3049C"/>
    <w:rsid w:val="39C90BB6"/>
    <w:rsid w:val="3A013C75"/>
    <w:rsid w:val="3A62183A"/>
    <w:rsid w:val="3A8125AE"/>
    <w:rsid w:val="3A816FBB"/>
    <w:rsid w:val="3AC0143A"/>
    <w:rsid w:val="3B0E7229"/>
    <w:rsid w:val="3B165E74"/>
    <w:rsid w:val="3B6A1F3C"/>
    <w:rsid w:val="3B8B6C5F"/>
    <w:rsid w:val="3BA743A8"/>
    <w:rsid w:val="3BB70A8F"/>
    <w:rsid w:val="3BC1288F"/>
    <w:rsid w:val="3BE05E36"/>
    <w:rsid w:val="3C15018F"/>
    <w:rsid w:val="3C7A332A"/>
    <w:rsid w:val="3C94118B"/>
    <w:rsid w:val="3CA52023"/>
    <w:rsid w:val="3CAE0F6A"/>
    <w:rsid w:val="3CDA2D45"/>
    <w:rsid w:val="3D894B83"/>
    <w:rsid w:val="3DF12092"/>
    <w:rsid w:val="3E23240C"/>
    <w:rsid w:val="3E4619BE"/>
    <w:rsid w:val="3E467527"/>
    <w:rsid w:val="3E837864"/>
    <w:rsid w:val="3E9550D6"/>
    <w:rsid w:val="3EDF42C8"/>
    <w:rsid w:val="3F050D4E"/>
    <w:rsid w:val="3F060799"/>
    <w:rsid w:val="3F4A21FD"/>
    <w:rsid w:val="3F6F6DAA"/>
    <w:rsid w:val="3F7A33EB"/>
    <w:rsid w:val="3F922492"/>
    <w:rsid w:val="3FD31FF6"/>
    <w:rsid w:val="3FED32D6"/>
    <w:rsid w:val="40712D3D"/>
    <w:rsid w:val="40805936"/>
    <w:rsid w:val="40944FBD"/>
    <w:rsid w:val="40EA7211"/>
    <w:rsid w:val="41331DF6"/>
    <w:rsid w:val="417B430D"/>
    <w:rsid w:val="417C7AF3"/>
    <w:rsid w:val="419773F0"/>
    <w:rsid w:val="41F90C5C"/>
    <w:rsid w:val="42087177"/>
    <w:rsid w:val="424C57E5"/>
    <w:rsid w:val="42600461"/>
    <w:rsid w:val="42601328"/>
    <w:rsid w:val="426E79CE"/>
    <w:rsid w:val="42A94EAA"/>
    <w:rsid w:val="42B40228"/>
    <w:rsid w:val="42B751D8"/>
    <w:rsid w:val="42C1414A"/>
    <w:rsid w:val="436B1DF1"/>
    <w:rsid w:val="437B0FF1"/>
    <w:rsid w:val="439F0EEF"/>
    <w:rsid w:val="43AB2825"/>
    <w:rsid w:val="43AB7F9C"/>
    <w:rsid w:val="43AF029E"/>
    <w:rsid w:val="43B66674"/>
    <w:rsid w:val="43CA5317"/>
    <w:rsid w:val="43FB1CD4"/>
    <w:rsid w:val="443C1DF6"/>
    <w:rsid w:val="44C9406B"/>
    <w:rsid w:val="44C97077"/>
    <w:rsid w:val="44E77B33"/>
    <w:rsid w:val="45727B02"/>
    <w:rsid w:val="457A3AB5"/>
    <w:rsid w:val="45AB5D47"/>
    <w:rsid w:val="45E222C0"/>
    <w:rsid w:val="45EE48F5"/>
    <w:rsid w:val="460E11C7"/>
    <w:rsid w:val="461770E4"/>
    <w:rsid w:val="46272E20"/>
    <w:rsid w:val="463D47AF"/>
    <w:rsid w:val="469E365A"/>
    <w:rsid w:val="472B1C06"/>
    <w:rsid w:val="47483B0E"/>
    <w:rsid w:val="4759676D"/>
    <w:rsid w:val="47C13ED6"/>
    <w:rsid w:val="47EC1AC1"/>
    <w:rsid w:val="480E0B2F"/>
    <w:rsid w:val="48242D8E"/>
    <w:rsid w:val="487E46E3"/>
    <w:rsid w:val="488A105F"/>
    <w:rsid w:val="492C4DD3"/>
    <w:rsid w:val="49B05AE6"/>
    <w:rsid w:val="4A8575B0"/>
    <w:rsid w:val="4A8F1C05"/>
    <w:rsid w:val="4AC8069E"/>
    <w:rsid w:val="4ADA6548"/>
    <w:rsid w:val="4AF82766"/>
    <w:rsid w:val="4B026959"/>
    <w:rsid w:val="4B04238A"/>
    <w:rsid w:val="4B450B69"/>
    <w:rsid w:val="4B4838A5"/>
    <w:rsid w:val="4BA13F00"/>
    <w:rsid w:val="4BF5552C"/>
    <w:rsid w:val="4C0E5BAD"/>
    <w:rsid w:val="4C110BE9"/>
    <w:rsid w:val="4C52675E"/>
    <w:rsid w:val="4C975D73"/>
    <w:rsid w:val="4CAA7C91"/>
    <w:rsid w:val="4CB32F0B"/>
    <w:rsid w:val="4D387556"/>
    <w:rsid w:val="4D5950C4"/>
    <w:rsid w:val="4D713745"/>
    <w:rsid w:val="4DC970F7"/>
    <w:rsid w:val="4DD20F2B"/>
    <w:rsid w:val="4E355844"/>
    <w:rsid w:val="4E5A00DF"/>
    <w:rsid w:val="4EC35F43"/>
    <w:rsid w:val="4ED80D57"/>
    <w:rsid w:val="4EDF61EE"/>
    <w:rsid w:val="4EF57EBA"/>
    <w:rsid w:val="4EFA5F6D"/>
    <w:rsid w:val="4F13467E"/>
    <w:rsid w:val="4F66075B"/>
    <w:rsid w:val="50494C09"/>
    <w:rsid w:val="50505735"/>
    <w:rsid w:val="509647FD"/>
    <w:rsid w:val="50C469C0"/>
    <w:rsid w:val="50C86E43"/>
    <w:rsid w:val="50D21A70"/>
    <w:rsid w:val="515945CC"/>
    <w:rsid w:val="51692DF4"/>
    <w:rsid w:val="516B614C"/>
    <w:rsid w:val="518668DC"/>
    <w:rsid w:val="51FF57A6"/>
    <w:rsid w:val="52163B14"/>
    <w:rsid w:val="52243354"/>
    <w:rsid w:val="526B2619"/>
    <w:rsid w:val="528B1641"/>
    <w:rsid w:val="52A86B93"/>
    <w:rsid w:val="52C269BE"/>
    <w:rsid w:val="53E2184E"/>
    <w:rsid w:val="54022C80"/>
    <w:rsid w:val="540C2A05"/>
    <w:rsid w:val="541A002E"/>
    <w:rsid w:val="541B2739"/>
    <w:rsid w:val="548425E7"/>
    <w:rsid w:val="54933B87"/>
    <w:rsid w:val="549520B2"/>
    <w:rsid w:val="54A7722F"/>
    <w:rsid w:val="54E91B7A"/>
    <w:rsid w:val="54EB69F0"/>
    <w:rsid w:val="550248B4"/>
    <w:rsid w:val="553751B8"/>
    <w:rsid w:val="55502775"/>
    <w:rsid w:val="55513D05"/>
    <w:rsid w:val="55BE4A6C"/>
    <w:rsid w:val="568E3ABB"/>
    <w:rsid w:val="579A2EB1"/>
    <w:rsid w:val="57CB6311"/>
    <w:rsid w:val="57E90A91"/>
    <w:rsid w:val="58094C63"/>
    <w:rsid w:val="58353C40"/>
    <w:rsid w:val="584F1AD4"/>
    <w:rsid w:val="58556250"/>
    <w:rsid w:val="58D900E8"/>
    <w:rsid w:val="58F35380"/>
    <w:rsid w:val="599D4B9C"/>
    <w:rsid w:val="5A65290F"/>
    <w:rsid w:val="5A755542"/>
    <w:rsid w:val="5A7E2937"/>
    <w:rsid w:val="5AF85405"/>
    <w:rsid w:val="5B203BBE"/>
    <w:rsid w:val="5B5A17D1"/>
    <w:rsid w:val="5B9A2093"/>
    <w:rsid w:val="5BA60F21"/>
    <w:rsid w:val="5BA613D8"/>
    <w:rsid w:val="5C760269"/>
    <w:rsid w:val="5CD05B67"/>
    <w:rsid w:val="5D176FB5"/>
    <w:rsid w:val="5D66407B"/>
    <w:rsid w:val="5D79131A"/>
    <w:rsid w:val="5DBB6DBD"/>
    <w:rsid w:val="5DEC3AB3"/>
    <w:rsid w:val="5E1E00A2"/>
    <w:rsid w:val="5EA77FAE"/>
    <w:rsid w:val="5EB96E0F"/>
    <w:rsid w:val="5EC464AC"/>
    <w:rsid w:val="5EEB5E3D"/>
    <w:rsid w:val="5F116103"/>
    <w:rsid w:val="5F7F7267"/>
    <w:rsid w:val="5F9D1210"/>
    <w:rsid w:val="5FA26DEB"/>
    <w:rsid w:val="5FD21B2C"/>
    <w:rsid w:val="601F0481"/>
    <w:rsid w:val="60284F7F"/>
    <w:rsid w:val="60DD3862"/>
    <w:rsid w:val="612E684E"/>
    <w:rsid w:val="614A0682"/>
    <w:rsid w:val="61D059D7"/>
    <w:rsid w:val="624D787B"/>
    <w:rsid w:val="625F17E1"/>
    <w:rsid w:val="62663263"/>
    <w:rsid w:val="62947961"/>
    <w:rsid w:val="62B729DE"/>
    <w:rsid w:val="62BD2C5C"/>
    <w:rsid w:val="62F70B7F"/>
    <w:rsid w:val="638C75F8"/>
    <w:rsid w:val="63C30106"/>
    <w:rsid w:val="64086C30"/>
    <w:rsid w:val="6434662D"/>
    <w:rsid w:val="643678F0"/>
    <w:rsid w:val="645A18F7"/>
    <w:rsid w:val="648F55CA"/>
    <w:rsid w:val="64930B27"/>
    <w:rsid w:val="651E4B62"/>
    <w:rsid w:val="653226AF"/>
    <w:rsid w:val="65502CBA"/>
    <w:rsid w:val="659A01F0"/>
    <w:rsid w:val="65AC43A9"/>
    <w:rsid w:val="65D9682D"/>
    <w:rsid w:val="65FE7D56"/>
    <w:rsid w:val="662420CD"/>
    <w:rsid w:val="664446F8"/>
    <w:rsid w:val="66BC0D1C"/>
    <w:rsid w:val="66CE1C51"/>
    <w:rsid w:val="66D55D2E"/>
    <w:rsid w:val="66DC1124"/>
    <w:rsid w:val="672059B8"/>
    <w:rsid w:val="67353A6E"/>
    <w:rsid w:val="677B2CFD"/>
    <w:rsid w:val="679A4FF5"/>
    <w:rsid w:val="67E24687"/>
    <w:rsid w:val="67EC5B39"/>
    <w:rsid w:val="682D7E48"/>
    <w:rsid w:val="68317BD8"/>
    <w:rsid w:val="68955109"/>
    <w:rsid w:val="68955D6A"/>
    <w:rsid w:val="68B677B0"/>
    <w:rsid w:val="69174C4B"/>
    <w:rsid w:val="69196036"/>
    <w:rsid w:val="6924441E"/>
    <w:rsid w:val="69593767"/>
    <w:rsid w:val="696B2FF2"/>
    <w:rsid w:val="696C3A41"/>
    <w:rsid w:val="6A11109E"/>
    <w:rsid w:val="6A1C5781"/>
    <w:rsid w:val="6A4F6FCF"/>
    <w:rsid w:val="6A8575F8"/>
    <w:rsid w:val="6ACA23B4"/>
    <w:rsid w:val="6B980316"/>
    <w:rsid w:val="6BFB7C8F"/>
    <w:rsid w:val="6CC57964"/>
    <w:rsid w:val="6CD272E8"/>
    <w:rsid w:val="6CEC5DD7"/>
    <w:rsid w:val="6D5B64B3"/>
    <w:rsid w:val="6D91263F"/>
    <w:rsid w:val="6DC37A29"/>
    <w:rsid w:val="6E30659E"/>
    <w:rsid w:val="6EC73F9A"/>
    <w:rsid w:val="6ED42E4F"/>
    <w:rsid w:val="6EEC2B30"/>
    <w:rsid w:val="6F0917CE"/>
    <w:rsid w:val="6F0F4ED0"/>
    <w:rsid w:val="6F266FCE"/>
    <w:rsid w:val="6FDF43C4"/>
    <w:rsid w:val="7019691C"/>
    <w:rsid w:val="706202E2"/>
    <w:rsid w:val="70761FC0"/>
    <w:rsid w:val="70C15284"/>
    <w:rsid w:val="70C845CC"/>
    <w:rsid w:val="70DE38E2"/>
    <w:rsid w:val="71301165"/>
    <w:rsid w:val="713C0EFA"/>
    <w:rsid w:val="716C5410"/>
    <w:rsid w:val="71C40C47"/>
    <w:rsid w:val="721471D2"/>
    <w:rsid w:val="72382EBC"/>
    <w:rsid w:val="726E2B6E"/>
    <w:rsid w:val="72B47071"/>
    <w:rsid w:val="72D81BBC"/>
    <w:rsid w:val="731367F9"/>
    <w:rsid w:val="732C2753"/>
    <w:rsid w:val="73410294"/>
    <w:rsid w:val="734A2B1B"/>
    <w:rsid w:val="735D57BB"/>
    <w:rsid w:val="735F4F8D"/>
    <w:rsid w:val="73876231"/>
    <w:rsid w:val="738E2E0F"/>
    <w:rsid w:val="73D17733"/>
    <w:rsid w:val="73F76F74"/>
    <w:rsid w:val="740A7967"/>
    <w:rsid w:val="74274007"/>
    <w:rsid w:val="744F56FF"/>
    <w:rsid w:val="7456013E"/>
    <w:rsid w:val="74577B3F"/>
    <w:rsid w:val="752F3CB7"/>
    <w:rsid w:val="753211B2"/>
    <w:rsid w:val="75596138"/>
    <w:rsid w:val="756A3F72"/>
    <w:rsid w:val="75D03497"/>
    <w:rsid w:val="75F6223B"/>
    <w:rsid w:val="760967B4"/>
    <w:rsid w:val="76F355C6"/>
    <w:rsid w:val="76FE0619"/>
    <w:rsid w:val="772065D6"/>
    <w:rsid w:val="77222896"/>
    <w:rsid w:val="772938E8"/>
    <w:rsid w:val="774D6A33"/>
    <w:rsid w:val="775E60BC"/>
    <w:rsid w:val="777F5641"/>
    <w:rsid w:val="777F79AC"/>
    <w:rsid w:val="77885A2F"/>
    <w:rsid w:val="778F7EBF"/>
    <w:rsid w:val="77B513BF"/>
    <w:rsid w:val="77E5613F"/>
    <w:rsid w:val="77EF4C3A"/>
    <w:rsid w:val="78C80B99"/>
    <w:rsid w:val="79115111"/>
    <w:rsid w:val="79324AE2"/>
    <w:rsid w:val="79C27EA4"/>
    <w:rsid w:val="7A173ECC"/>
    <w:rsid w:val="7A295B30"/>
    <w:rsid w:val="7A8972A1"/>
    <w:rsid w:val="7A9F0FC4"/>
    <w:rsid w:val="7AC71A8A"/>
    <w:rsid w:val="7AFB14B3"/>
    <w:rsid w:val="7B021E4C"/>
    <w:rsid w:val="7B290C23"/>
    <w:rsid w:val="7C6D0782"/>
    <w:rsid w:val="7C9F2552"/>
    <w:rsid w:val="7CE00498"/>
    <w:rsid w:val="7CFE488A"/>
    <w:rsid w:val="7D1A7C18"/>
    <w:rsid w:val="7D2C77BF"/>
    <w:rsid w:val="7D470F6C"/>
    <w:rsid w:val="7D514603"/>
    <w:rsid w:val="7D59350F"/>
    <w:rsid w:val="7DC25939"/>
    <w:rsid w:val="7DD1451E"/>
    <w:rsid w:val="7E060DDE"/>
    <w:rsid w:val="7E303EDA"/>
    <w:rsid w:val="7E436542"/>
    <w:rsid w:val="7E4C5E3D"/>
    <w:rsid w:val="7E4E635D"/>
    <w:rsid w:val="7E602183"/>
    <w:rsid w:val="7EDB7A2B"/>
    <w:rsid w:val="7F017C2B"/>
    <w:rsid w:val="7F6B5CC3"/>
    <w:rsid w:val="7FB153B2"/>
    <w:rsid w:val="7FCF784D"/>
    <w:rsid w:val="7FE8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paragraph" w:styleId="5">
    <w:name w:val="heading 3"/>
    <w:basedOn w:val="1"/>
    <w:next w:val="1"/>
    <w:autoRedefine/>
    <w:qFormat/>
    <w:uiPriority w:val="9"/>
    <w:pPr>
      <w:keepNext/>
      <w:keepLines/>
      <w:spacing w:before="260" w:after="260" w:line="413" w:lineRule="auto"/>
      <w:outlineLvl w:val="2"/>
    </w:pPr>
    <w:rPr>
      <w:b/>
      <w:sz w:val="32"/>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semiHidden/>
    <w:unhideWhenUsed/>
    <w:qFormat/>
    <w:uiPriority w:val="99"/>
    <w:pPr>
      <w:ind w:firstLine="420" w:firstLineChars="200"/>
    </w:pPr>
  </w:style>
  <w:style w:type="paragraph" w:styleId="3">
    <w:name w:val="Body Text Indent"/>
    <w:basedOn w:val="1"/>
    <w:autoRedefine/>
    <w:semiHidden/>
    <w:unhideWhenUsed/>
    <w:qFormat/>
    <w:uiPriority w:val="99"/>
    <w:pPr>
      <w:spacing w:after="120"/>
      <w:ind w:left="420" w:leftChars="200"/>
    </w:pPr>
  </w:style>
  <w:style w:type="paragraph" w:styleId="6">
    <w:name w:val="annotation text"/>
    <w:basedOn w:val="1"/>
    <w:link w:val="23"/>
    <w:autoRedefine/>
    <w:unhideWhenUsed/>
    <w:qFormat/>
    <w:uiPriority w:val="99"/>
    <w:pPr>
      <w:jc w:val="left"/>
    </w:pPr>
  </w:style>
  <w:style w:type="paragraph" w:styleId="7">
    <w:name w:val="Body Text"/>
    <w:basedOn w:val="1"/>
    <w:autoRedefine/>
    <w:unhideWhenUsed/>
    <w:qFormat/>
    <w:uiPriority w:val="0"/>
    <w:pPr>
      <w:spacing w:after="120"/>
    </w:pPr>
    <w:rPr>
      <w:kern w:val="0"/>
      <w:sz w:val="20"/>
    </w:rPr>
  </w:style>
  <w:style w:type="paragraph" w:styleId="8">
    <w:name w:val="Balloon Text"/>
    <w:basedOn w:val="1"/>
    <w:link w:val="24"/>
    <w:autoRedefine/>
    <w:unhideWhenUsed/>
    <w:qFormat/>
    <w:uiPriority w:val="99"/>
    <w:rPr>
      <w:sz w:val="18"/>
      <w:szCs w:val="18"/>
    </w:rPr>
  </w:style>
  <w:style w:type="paragraph" w:styleId="9">
    <w:name w:val="footer"/>
    <w:basedOn w:val="1"/>
    <w:link w:val="25"/>
    <w:autoRedefine/>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7"/>
    <w:autoRedefine/>
    <w:unhideWhenUsed/>
    <w:qFormat/>
    <w:uiPriority w:val="99"/>
    <w:pPr>
      <w:snapToGrid w:val="0"/>
      <w:jc w:val="left"/>
    </w:pPr>
    <w:rPr>
      <w:sz w:val="18"/>
      <w:szCs w:val="18"/>
    </w:rPr>
  </w:style>
  <w:style w:type="paragraph" w:styleId="12">
    <w:name w:val="Normal (Web)"/>
    <w:basedOn w:val="1"/>
    <w:unhideWhenUsed/>
    <w:qFormat/>
    <w:uiPriority w:val="99"/>
    <w:pPr>
      <w:jc w:val="left"/>
    </w:pPr>
    <w:rPr>
      <w:kern w:val="0"/>
      <w:sz w:val="24"/>
    </w:rPr>
  </w:style>
  <w:style w:type="paragraph" w:styleId="13">
    <w:name w:val="annotation subject"/>
    <w:basedOn w:val="6"/>
    <w:next w:val="6"/>
    <w:link w:val="28"/>
    <w:autoRedefine/>
    <w:unhideWhenUsed/>
    <w:qFormat/>
    <w:uiPriority w:val="99"/>
    <w:rPr>
      <w:b/>
      <w:bCs/>
    </w:rPr>
  </w:style>
  <w:style w:type="character" w:styleId="16">
    <w:name w:val="Strong"/>
    <w:autoRedefine/>
    <w:qFormat/>
    <w:uiPriority w:val="22"/>
    <w:rPr>
      <w:b/>
    </w:rPr>
  </w:style>
  <w:style w:type="character" w:styleId="17">
    <w:name w:val="FollowedHyperlink"/>
    <w:autoRedefine/>
    <w:unhideWhenUsed/>
    <w:qFormat/>
    <w:uiPriority w:val="99"/>
    <w:rPr>
      <w:color w:val="333333"/>
      <w:u w:val="none"/>
    </w:rPr>
  </w:style>
  <w:style w:type="character" w:styleId="18">
    <w:name w:val="Hyperlink"/>
    <w:autoRedefine/>
    <w:unhideWhenUsed/>
    <w:qFormat/>
    <w:uiPriority w:val="99"/>
    <w:rPr>
      <w:color w:val="333333"/>
      <w:u w:val="none"/>
    </w:rPr>
  </w:style>
  <w:style w:type="character" w:styleId="19">
    <w:name w:val="annotation reference"/>
    <w:autoRedefine/>
    <w:unhideWhenUsed/>
    <w:qFormat/>
    <w:uiPriority w:val="99"/>
    <w:rPr>
      <w:sz w:val="21"/>
      <w:szCs w:val="21"/>
    </w:rPr>
  </w:style>
  <w:style w:type="character" w:styleId="20">
    <w:name w:val="footnote reference"/>
    <w:autoRedefine/>
    <w:unhideWhenUsed/>
    <w:qFormat/>
    <w:uiPriority w:val="99"/>
    <w:rPr>
      <w:vertAlign w:val="superscript"/>
    </w:rPr>
  </w:style>
  <w:style w:type="paragraph" w:customStyle="1" w:styleId="21">
    <w:name w:val="正文_13"/>
    <w:autoRedefine/>
    <w:qFormat/>
    <w:uiPriority w:val="0"/>
    <w:pPr>
      <w:widowControl w:val="0"/>
      <w:overflowPunct w:val="0"/>
      <w:autoSpaceDE w:val="0"/>
      <w:autoSpaceDN w:val="0"/>
      <w:adjustRightInd w:val="0"/>
      <w:snapToGrid w:val="0"/>
      <w:jc w:val="both"/>
    </w:pPr>
    <w:rPr>
      <w:rFonts w:ascii="宋体" w:hAnsi="宋体" w:eastAsia="宋体" w:cs="Times New Roman"/>
      <w:snapToGrid w:val="0"/>
      <w:sz w:val="28"/>
      <w:szCs w:val="24"/>
      <w:lang w:val="en-US" w:eastAsia="zh-CN" w:bidi="ar-SA"/>
    </w:rPr>
  </w:style>
  <w:style w:type="paragraph" w:styleId="22">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3">
    <w:name w:val="批注文字 字符"/>
    <w:link w:val="6"/>
    <w:autoRedefine/>
    <w:semiHidden/>
    <w:qFormat/>
    <w:uiPriority w:val="99"/>
    <w:rPr>
      <w:kern w:val="2"/>
      <w:sz w:val="21"/>
      <w:szCs w:val="22"/>
    </w:rPr>
  </w:style>
  <w:style w:type="character" w:customStyle="1" w:styleId="24">
    <w:name w:val="批注框文本 字符"/>
    <w:link w:val="8"/>
    <w:autoRedefine/>
    <w:semiHidden/>
    <w:qFormat/>
    <w:uiPriority w:val="99"/>
    <w:rPr>
      <w:kern w:val="2"/>
      <w:sz w:val="18"/>
      <w:szCs w:val="18"/>
    </w:rPr>
  </w:style>
  <w:style w:type="character" w:customStyle="1" w:styleId="25">
    <w:name w:val="页脚 字符"/>
    <w:link w:val="9"/>
    <w:autoRedefine/>
    <w:qFormat/>
    <w:uiPriority w:val="99"/>
    <w:rPr>
      <w:kern w:val="2"/>
      <w:sz w:val="18"/>
      <w:szCs w:val="18"/>
    </w:rPr>
  </w:style>
  <w:style w:type="character" w:customStyle="1" w:styleId="26">
    <w:name w:val="页眉 字符"/>
    <w:link w:val="10"/>
    <w:autoRedefine/>
    <w:qFormat/>
    <w:uiPriority w:val="99"/>
    <w:rPr>
      <w:kern w:val="2"/>
      <w:sz w:val="18"/>
      <w:szCs w:val="18"/>
    </w:rPr>
  </w:style>
  <w:style w:type="character" w:customStyle="1" w:styleId="27">
    <w:name w:val="脚注文本 字符"/>
    <w:link w:val="11"/>
    <w:autoRedefine/>
    <w:semiHidden/>
    <w:qFormat/>
    <w:uiPriority w:val="99"/>
    <w:rPr>
      <w:kern w:val="2"/>
      <w:sz w:val="18"/>
      <w:szCs w:val="18"/>
    </w:rPr>
  </w:style>
  <w:style w:type="character" w:customStyle="1" w:styleId="28">
    <w:name w:val="批注主题 字符"/>
    <w:link w:val="13"/>
    <w:autoRedefine/>
    <w:semiHidden/>
    <w:qFormat/>
    <w:uiPriority w:val="99"/>
    <w:rPr>
      <w:b/>
      <w:bCs/>
      <w:kern w:val="2"/>
      <w:sz w:val="21"/>
      <w:szCs w:val="22"/>
    </w:rPr>
  </w:style>
  <w:style w:type="character" w:customStyle="1" w:styleId="29">
    <w:name w:val="apple-converted-space"/>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10052</Words>
  <Characters>10788</Characters>
  <Lines>85</Lines>
  <Paragraphs>24</Paragraphs>
  <TotalTime>47</TotalTime>
  <ScaleCrop>false</ScaleCrop>
  <LinksUpToDate>false</LinksUpToDate>
  <CharactersWithSpaces>11101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2019-01-21T04:02:00Z</dcterms:created>
  <dc:creator>hexuan</dc:creator>
  <cp:lastModifiedBy>曲晓卉</cp:lastModifiedBy>
  <cp:lastPrinted>2024-01-18T06:33:00Z</cp:lastPrinted>
  <dcterms:modified xsi:type="dcterms:W3CDTF">2024-01-19T08:22:04Z</dcterms:modified>
  <dc:title>中大院函字〔2019〕1号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7EC267AAF1E147C986E27C8BF166117A</vt:lpwstr>
  </property>
</Properties>
</file>